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0EC6D" w14:textId="77777777" w:rsidR="00CC1D6E" w:rsidRDefault="00CC1D6E" w:rsidP="00CC1D6E">
      <w:pPr>
        <w:pStyle w:val="Heading1"/>
      </w:pPr>
      <w:r>
        <w:t>Summary of Experience</w:t>
      </w:r>
    </w:p>
    <w:tbl>
      <w:tblPr>
        <w:tblStyle w:val="TableGrid"/>
        <w:tblW w:w="1098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28"/>
        <w:gridCol w:w="9252"/>
      </w:tblGrid>
      <w:tr w:rsidR="00CC1D6E" w:rsidRPr="000C6554" w14:paraId="20936507" w14:textId="77777777" w:rsidTr="00913ED2">
        <w:tc>
          <w:tcPr>
            <w:tcW w:w="1728" w:type="dxa"/>
          </w:tcPr>
          <w:p w14:paraId="1FFAF302" w14:textId="77777777" w:rsidR="00CC1D6E" w:rsidRDefault="00CC1D6E" w:rsidP="00382B4D">
            <w:pPr>
              <w:spacing w:before="60" w:after="60"/>
              <w:rPr>
                <w:b/>
                <w:szCs w:val="24"/>
              </w:rPr>
            </w:pPr>
            <w:r>
              <w:rPr>
                <w:b/>
                <w:szCs w:val="24"/>
              </w:rPr>
              <w:t>Personal Attributes</w:t>
            </w:r>
          </w:p>
        </w:tc>
        <w:tc>
          <w:tcPr>
            <w:tcW w:w="9252" w:type="dxa"/>
          </w:tcPr>
          <w:p w14:paraId="79494C4B" w14:textId="77777777" w:rsidR="00CC1D6E" w:rsidRDefault="00CC1D6E" w:rsidP="00CC1D6E">
            <w:pPr>
              <w:pStyle w:val="ListParagraph"/>
              <w:numPr>
                <w:ilvl w:val="0"/>
                <w:numId w:val="9"/>
              </w:numPr>
              <w:spacing w:before="120"/>
              <w:ind w:left="357" w:hanging="357"/>
            </w:pPr>
            <w:r>
              <w:t>Senior leader with over 20 years leading in enterprise IT departments</w:t>
            </w:r>
          </w:p>
          <w:p w14:paraId="186EF96B" w14:textId="4ECFBE28" w:rsidR="00CC1D6E" w:rsidRDefault="00CC1D6E" w:rsidP="00CC1D6E">
            <w:pPr>
              <w:pStyle w:val="ListParagraph"/>
              <w:numPr>
                <w:ilvl w:val="0"/>
                <w:numId w:val="9"/>
              </w:numPr>
            </w:pPr>
            <w:r w:rsidRPr="00A2344B">
              <w:t xml:space="preserve">Exceptional ability to </w:t>
            </w:r>
            <w:r>
              <w:t>build positive, lasting and trust-based relationships quickly</w:t>
            </w:r>
          </w:p>
          <w:p w14:paraId="6B415DA9" w14:textId="5420B333" w:rsidR="00CC1D6E" w:rsidRDefault="00CC1D6E" w:rsidP="00CC1D6E">
            <w:pPr>
              <w:pStyle w:val="ListParagraph"/>
              <w:numPr>
                <w:ilvl w:val="0"/>
                <w:numId w:val="9"/>
              </w:numPr>
            </w:pPr>
            <w:r>
              <w:t>Able to analyze complex and ambiguous business problems and synthesize actionable strategies</w:t>
            </w:r>
          </w:p>
          <w:p w14:paraId="5CF13EC7" w14:textId="1AEEEF74" w:rsidR="00CC1D6E" w:rsidRDefault="00913ED2" w:rsidP="00913ED2">
            <w:pPr>
              <w:pStyle w:val="ListParagraph"/>
              <w:numPr>
                <w:ilvl w:val="0"/>
                <w:numId w:val="9"/>
              </w:numPr>
            </w:pPr>
            <w:r>
              <w:t xml:space="preserve">Excellent understanding of the all aspects of data in business systems, from detailed entity relationship diagrams (ERDs), how data can affect modelling of business processes, extract, transform </w:t>
            </w:r>
            <w:r w:rsidR="00C2480B">
              <w:t xml:space="preserve">and </w:t>
            </w:r>
            <w:r>
              <w:t xml:space="preserve">load </w:t>
            </w:r>
            <w:r w:rsidR="00C2480B">
              <w:t>(ETL)</w:t>
            </w:r>
            <w:r>
              <w:t xml:space="preserve">, to impact of incorrect master data on aggregate reporting. </w:t>
            </w:r>
          </w:p>
          <w:p w14:paraId="74634D24" w14:textId="1F92C737" w:rsidR="00913ED2" w:rsidRPr="00F67625" w:rsidRDefault="00913ED2" w:rsidP="00913ED2">
            <w:pPr>
              <w:pStyle w:val="ListParagraph"/>
              <w:ind w:left="360"/>
            </w:pPr>
          </w:p>
        </w:tc>
      </w:tr>
      <w:tr w:rsidR="00CC1D6E" w:rsidRPr="000C6554" w14:paraId="18CD1B5F" w14:textId="77777777" w:rsidTr="00913ED2">
        <w:tc>
          <w:tcPr>
            <w:tcW w:w="1728" w:type="dxa"/>
          </w:tcPr>
          <w:p w14:paraId="3D9437C7" w14:textId="183CE099" w:rsidR="00CC1D6E" w:rsidRDefault="008417F0" w:rsidP="00382B4D">
            <w:pPr>
              <w:spacing w:before="60" w:after="60"/>
              <w:rPr>
                <w:b/>
                <w:szCs w:val="24"/>
              </w:rPr>
            </w:pPr>
            <w:r>
              <w:rPr>
                <w:b/>
                <w:szCs w:val="24"/>
              </w:rPr>
              <w:t xml:space="preserve">Program and </w:t>
            </w:r>
            <w:r w:rsidR="00CC1D6E">
              <w:rPr>
                <w:b/>
                <w:szCs w:val="24"/>
              </w:rPr>
              <w:t>Project Management</w:t>
            </w:r>
          </w:p>
        </w:tc>
        <w:tc>
          <w:tcPr>
            <w:tcW w:w="9252" w:type="dxa"/>
          </w:tcPr>
          <w:p w14:paraId="7A2CAC39" w14:textId="78B68B12" w:rsidR="00CC1D6E" w:rsidRDefault="00CC1D6E" w:rsidP="00382B4D">
            <w:pPr>
              <w:pStyle w:val="List"/>
              <w:numPr>
                <w:ilvl w:val="0"/>
                <w:numId w:val="7"/>
              </w:numPr>
              <w:spacing w:before="60" w:after="0"/>
              <w:ind w:left="357" w:hanging="357"/>
              <w:contextualSpacing/>
              <w:jc w:val="left"/>
            </w:pPr>
            <w:r>
              <w:rPr>
                <w:rFonts w:ascii="Arial" w:hAnsi="Arial"/>
                <w:spacing w:val="0"/>
                <w:sz w:val="20"/>
              </w:rPr>
              <w:t>Over 1</w:t>
            </w:r>
            <w:r w:rsidR="008417F0">
              <w:rPr>
                <w:rFonts w:ascii="Arial" w:hAnsi="Arial"/>
                <w:spacing w:val="0"/>
                <w:sz w:val="20"/>
              </w:rPr>
              <w:t>8</w:t>
            </w:r>
            <w:r>
              <w:rPr>
                <w:rFonts w:ascii="Arial" w:hAnsi="Arial"/>
                <w:spacing w:val="0"/>
                <w:sz w:val="20"/>
              </w:rPr>
              <w:t xml:space="preserve"> years managing IT projects, progressing from small, custom development leading a team of 4 developers (at CP 1997) to major transformation projects (at Suncor 2009</w:t>
            </w:r>
            <w:r w:rsidR="008417F0">
              <w:rPr>
                <w:rFonts w:ascii="Arial" w:hAnsi="Arial"/>
                <w:spacing w:val="0"/>
                <w:sz w:val="20"/>
              </w:rPr>
              <w:t xml:space="preserve"> - Shaw 2019</w:t>
            </w:r>
            <w:r>
              <w:rPr>
                <w:rFonts w:ascii="Arial" w:hAnsi="Arial"/>
                <w:spacing w:val="0"/>
                <w:sz w:val="20"/>
              </w:rPr>
              <w:t>) leading teams of over 40, including developers, business subject matter experts, test coordinators, change managers, business analysts, and vendor resources.</w:t>
            </w:r>
          </w:p>
          <w:p w14:paraId="1ED80C3B" w14:textId="6F00F9F2" w:rsidR="00CC1D6E" w:rsidRPr="001871C9" w:rsidRDefault="00CC1D6E" w:rsidP="00382B4D">
            <w:pPr>
              <w:pStyle w:val="List"/>
              <w:numPr>
                <w:ilvl w:val="0"/>
                <w:numId w:val="7"/>
              </w:numPr>
              <w:spacing w:after="0"/>
              <w:ind w:left="357" w:hanging="357"/>
              <w:contextualSpacing/>
              <w:jc w:val="left"/>
              <w:rPr>
                <w:rFonts w:ascii="Arial" w:hAnsi="Arial"/>
                <w:spacing w:val="0"/>
                <w:sz w:val="20"/>
              </w:rPr>
            </w:pPr>
            <w:r>
              <w:rPr>
                <w:rFonts w:ascii="Arial" w:hAnsi="Arial"/>
                <w:spacing w:val="0"/>
                <w:sz w:val="20"/>
              </w:rPr>
              <w:t>Experience communicating project progress, issues, risks and recommendations to multi-disciplinary steering committees made up of individuals from Chief Operating Officer</w:t>
            </w:r>
            <w:r w:rsidR="008417F0">
              <w:rPr>
                <w:rFonts w:ascii="Arial" w:hAnsi="Arial"/>
                <w:spacing w:val="0"/>
                <w:sz w:val="20"/>
              </w:rPr>
              <w:t xml:space="preserve"> </w:t>
            </w:r>
            <w:r>
              <w:rPr>
                <w:rFonts w:ascii="Arial" w:hAnsi="Arial"/>
                <w:spacing w:val="0"/>
                <w:sz w:val="20"/>
              </w:rPr>
              <w:t>and senior VPs (CP, Suncor, Husky, APL</w:t>
            </w:r>
            <w:r w:rsidR="008417F0">
              <w:rPr>
                <w:rFonts w:ascii="Arial" w:hAnsi="Arial"/>
                <w:spacing w:val="0"/>
                <w:sz w:val="20"/>
              </w:rPr>
              <w:t xml:space="preserve">, </w:t>
            </w:r>
            <w:proofErr w:type="spellStart"/>
            <w:r w:rsidR="008417F0">
              <w:rPr>
                <w:rFonts w:ascii="Arial" w:hAnsi="Arial"/>
                <w:spacing w:val="0"/>
                <w:sz w:val="20"/>
              </w:rPr>
              <w:t>Nexen</w:t>
            </w:r>
            <w:proofErr w:type="spellEnd"/>
            <w:r w:rsidR="008417F0">
              <w:rPr>
                <w:rFonts w:ascii="Arial" w:hAnsi="Arial"/>
                <w:spacing w:val="0"/>
                <w:sz w:val="20"/>
              </w:rPr>
              <w:t>, Shaw</w:t>
            </w:r>
            <w:r>
              <w:rPr>
                <w:rFonts w:ascii="Arial" w:hAnsi="Arial"/>
                <w:spacing w:val="0"/>
                <w:sz w:val="20"/>
              </w:rPr>
              <w:t>) to individual contributors.</w:t>
            </w:r>
          </w:p>
          <w:p w14:paraId="1A8D7855" w14:textId="3ADBD66B" w:rsidR="00CC1D6E" w:rsidRPr="00BA2507" w:rsidRDefault="00CC1D6E" w:rsidP="00382B4D">
            <w:pPr>
              <w:pStyle w:val="List"/>
              <w:numPr>
                <w:ilvl w:val="0"/>
                <w:numId w:val="7"/>
              </w:numPr>
              <w:spacing w:after="0"/>
              <w:ind w:left="357" w:hanging="357"/>
              <w:contextualSpacing/>
              <w:jc w:val="left"/>
              <w:rPr>
                <w:rFonts w:ascii="Arial" w:hAnsi="Arial"/>
                <w:spacing w:val="0"/>
                <w:sz w:val="20"/>
              </w:rPr>
            </w:pPr>
            <w:r>
              <w:rPr>
                <w:rFonts w:ascii="Arial" w:hAnsi="Arial"/>
                <w:spacing w:val="0"/>
                <w:sz w:val="20"/>
              </w:rPr>
              <w:t>Experience managing projects using wide range of methodologies – from waterfall, custom stage gates modelled on engineering and construction projects (Husky, Suncor, APL)</w:t>
            </w:r>
            <w:r w:rsidR="008417F0">
              <w:rPr>
                <w:rFonts w:ascii="Arial" w:hAnsi="Arial"/>
                <w:spacing w:val="0"/>
                <w:sz w:val="20"/>
              </w:rPr>
              <w:t xml:space="preserve">, </w:t>
            </w:r>
            <w:r>
              <w:rPr>
                <w:rFonts w:ascii="Arial" w:hAnsi="Arial"/>
                <w:spacing w:val="0"/>
                <w:sz w:val="20"/>
              </w:rPr>
              <w:t xml:space="preserve">agile (scrum-like) methodologies (NWR, </w:t>
            </w:r>
            <w:proofErr w:type="spellStart"/>
            <w:r>
              <w:rPr>
                <w:rFonts w:ascii="Arial" w:hAnsi="Arial"/>
                <w:spacing w:val="0"/>
                <w:sz w:val="20"/>
              </w:rPr>
              <w:t>Nexen</w:t>
            </w:r>
            <w:proofErr w:type="spellEnd"/>
            <w:r>
              <w:rPr>
                <w:rFonts w:ascii="Arial" w:hAnsi="Arial"/>
                <w:spacing w:val="0"/>
                <w:sz w:val="20"/>
              </w:rPr>
              <w:t>)</w:t>
            </w:r>
            <w:r w:rsidR="008417F0">
              <w:rPr>
                <w:rFonts w:ascii="Arial" w:hAnsi="Arial"/>
                <w:spacing w:val="0"/>
                <w:sz w:val="20"/>
              </w:rPr>
              <w:t xml:space="preserve"> and DevOps models (Shaw)</w:t>
            </w:r>
            <w:r>
              <w:rPr>
                <w:rFonts w:ascii="Arial" w:hAnsi="Arial"/>
                <w:spacing w:val="0"/>
                <w:sz w:val="20"/>
              </w:rPr>
              <w:t xml:space="preserve">. </w:t>
            </w:r>
          </w:p>
          <w:p w14:paraId="404E0D86" w14:textId="77777777" w:rsidR="00CC1D6E" w:rsidRDefault="00CC1D6E" w:rsidP="00382B4D">
            <w:pPr>
              <w:pStyle w:val="List"/>
              <w:numPr>
                <w:ilvl w:val="0"/>
                <w:numId w:val="7"/>
              </w:numPr>
              <w:spacing w:after="0"/>
              <w:ind w:left="357" w:hanging="357"/>
              <w:contextualSpacing/>
              <w:jc w:val="left"/>
              <w:rPr>
                <w:rFonts w:ascii="Arial" w:hAnsi="Arial"/>
                <w:spacing w:val="0"/>
                <w:sz w:val="20"/>
              </w:rPr>
            </w:pPr>
            <w:r>
              <w:rPr>
                <w:rFonts w:ascii="Arial" w:hAnsi="Arial"/>
                <w:spacing w:val="0"/>
                <w:sz w:val="20"/>
              </w:rPr>
              <w:t xml:space="preserve">Experience managing software development using Agile techniques (APL 2013, NWR 2014, </w:t>
            </w:r>
            <w:proofErr w:type="spellStart"/>
            <w:r>
              <w:rPr>
                <w:rFonts w:ascii="Arial" w:hAnsi="Arial"/>
                <w:spacing w:val="0"/>
                <w:sz w:val="20"/>
              </w:rPr>
              <w:t>Nexen</w:t>
            </w:r>
            <w:proofErr w:type="spellEnd"/>
            <w:r>
              <w:rPr>
                <w:rFonts w:ascii="Arial" w:hAnsi="Arial"/>
                <w:spacing w:val="0"/>
                <w:sz w:val="20"/>
              </w:rPr>
              <w:t xml:space="preserve"> 2015). </w:t>
            </w:r>
          </w:p>
          <w:p w14:paraId="0D69B3CF" w14:textId="23F7E70A" w:rsidR="00CC1D6E" w:rsidRPr="00BA2507" w:rsidRDefault="00CC1D6E" w:rsidP="00382B4D">
            <w:pPr>
              <w:pStyle w:val="List"/>
              <w:numPr>
                <w:ilvl w:val="0"/>
                <w:numId w:val="7"/>
              </w:numPr>
              <w:spacing w:after="0"/>
              <w:ind w:left="357" w:hanging="357"/>
              <w:contextualSpacing/>
              <w:jc w:val="left"/>
              <w:rPr>
                <w:rFonts w:ascii="Arial" w:hAnsi="Arial"/>
                <w:spacing w:val="0"/>
                <w:sz w:val="20"/>
              </w:rPr>
            </w:pPr>
            <w:r w:rsidRPr="008B7D17">
              <w:rPr>
                <w:rFonts w:ascii="Arial" w:hAnsi="Arial"/>
                <w:spacing w:val="0"/>
                <w:sz w:val="20"/>
              </w:rPr>
              <w:t>Experience with and comfortable in large Project Management Offices</w:t>
            </w:r>
            <w:r>
              <w:rPr>
                <w:rFonts w:ascii="Arial" w:hAnsi="Arial"/>
                <w:spacing w:val="0"/>
                <w:sz w:val="20"/>
              </w:rPr>
              <w:t xml:space="preserve"> wi</w:t>
            </w:r>
            <w:r w:rsidRPr="008B7D17">
              <w:rPr>
                <w:rFonts w:ascii="Arial" w:hAnsi="Arial"/>
                <w:spacing w:val="0"/>
                <w:sz w:val="20"/>
              </w:rPr>
              <w:t xml:space="preserve">th highly interdependent projects, standard </w:t>
            </w:r>
            <w:r>
              <w:rPr>
                <w:rFonts w:ascii="Arial" w:hAnsi="Arial"/>
                <w:spacing w:val="0"/>
                <w:sz w:val="20"/>
              </w:rPr>
              <w:t xml:space="preserve">PMI </w:t>
            </w:r>
            <w:r w:rsidRPr="008B7D17">
              <w:rPr>
                <w:rFonts w:ascii="Arial" w:hAnsi="Arial"/>
                <w:spacing w:val="0"/>
                <w:sz w:val="20"/>
              </w:rPr>
              <w:t>processes, fixed release dates and shared resource pools</w:t>
            </w:r>
            <w:r>
              <w:rPr>
                <w:rFonts w:ascii="Arial" w:hAnsi="Arial"/>
                <w:spacing w:val="0"/>
                <w:sz w:val="20"/>
              </w:rPr>
              <w:t xml:space="preserve">. (Husky, Suncor, APL, CP, NWR, </w:t>
            </w:r>
            <w:proofErr w:type="spellStart"/>
            <w:r>
              <w:rPr>
                <w:rFonts w:ascii="Arial" w:hAnsi="Arial"/>
                <w:spacing w:val="0"/>
                <w:sz w:val="20"/>
              </w:rPr>
              <w:t>Nexen</w:t>
            </w:r>
            <w:proofErr w:type="spellEnd"/>
            <w:r w:rsidR="008417F0">
              <w:rPr>
                <w:rFonts w:ascii="Arial" w:hAnsi="Arial"/>
                <w:spacing w:val="0"/>
                <w:sz w:val="20"/>
              </w:rPr>
              <w:t>, Shaw</w:t>
            </w:r>
            <w:r>
              <w:rPr>
                <w:rFonts w:ascii="Arial" w:hAnsi="Arial"/>
                <w:spacing w:val="0"/>
                <w:sz w:val="20"/>
              </w:rPr>
              <w:t>).</w:t>
            </w:r>
          </w:p>
          <w:p w14:paraId="45B31B9F" w14:textId="3D05BF22" w:rsidR="00CC1D6E" w:rsidRDefault="00CC1D6E" w:rsidP="00382B4D">
            <w:pPr>
              <w:pStyle w:val="List"/>
              <w:numPr>
                <w:ilvl w:val="0"/>
                <w:numId w:val="7"/>
              </w:numPr>
              <w:spacing w:after="0"/>
              <w:ind w:left="357" w:hanging="357"/>
              <w:contextualSpacing/>
              <w:jc w:val="left"/>
              <w:rPr>
                <w:rFonts w:ascii="Arial" w:hAnsi="Arial"/>
                <w:spacing w:val="0"/>
                <w:sz w:val="20"/>
              </w:rPr>
            </w:pPr>
            <w:r>
              <w:rPr>
                <w:rFonts w:ascii="Arial" w:hAnsi="Arial"/>
                <w:spacing w:val="0"/>
                <w:sz w:val="20"/>
              </w:rPr>
              <w:t xml:space="preserve">Experience managing </w:t>
            </w:r>
            <w:r w:rsidR="008417F0">
              <w:rPr>
                <w:rFonts w:ascii="Arial" w:hAnsi="Arial"/>
                <w:spacing w:val="0"/>
                <w:sz w:val="20"/>
              </w:rPr>
              <w:t>programs</w:t>
            </w:r>
            <w:r>
              <w:rPr>
                <w:rFonts w:ascii="Arial" w:hAnsi="Arial"/>
                <w:spacing w:val="0"/>
                <w:sz w:val="20"/>
              </w:rPr>
              <w:t xml:space="preserve"> from idea to close out, including creating initial pro</w:t>
            </w:r>
            <w:r w:rsidR="008417F0">
              <w:rPr>
                <w:rFonts w:ascii="Arial" w:hAnsi="Arial"/>
                <w:spacing w:val="0"/>
                <w:sz w:val="20"/>
              </w:rPr>
              <w:t>gram</w:t>
            </w:r>
            <w:r>
              <w:rPr>
                <w:rFonts w:ascii="Arial" w:hAnsi="Arial"/>
                <w:spacing w:val="0"/>
                <w:sz w:val="20"/>
              </w:rPr>
              <w:t xml:space="preserve"> strategy,</w:t>
            </w:r>
            <w:r w:rsidR="00913ED2">
              <w:rPr>
                <w:rFonts w:ascii="Arial" w:hAnsi="Arial"/>
                <w:spacing w:val="0"/>
                <w:sz w:val="20"/>
              </w:rPr>
              <w:t xml:space="preserve"> </w:t>
            </w:r>
            <w:r>
              <w:rPr>
                <w:rFonts w:ascii="Arial" w:hAnsi="Arial"/>
                <w:spacing w:val="0"/>
                <w:sz w:val="20"/>
              </w:rPr>
              <w:t xml:space="preserve">business cases, statements of work, project charters, detailed budgets, project approach and detailed Microsoft project plans (CP, Husky, Suncor, APL, NWR, </w:t>
            </w:r>
            <w:proofErr w:type="spellStart"/>
            <w:r>
              <w:rPr>
                <w:rFonts w:ascii="Arial" w:hAnsi="Arial"/>
                <w:spacing w:val="0"/>
                <w:sz w:val="20"/>
              </w:rPr>
              <w:t>Nexen</w:t>
            </w:r>
            <w:proofErr w:type="spellEnd"/>
            <w:r w:rsidR="00913ED2">
              <w:rPr>
                <w:rFonts w:ascii="Arial" w:hAnsi="Arial"/>
                <w:spacing w:val="0"/>
                <w:sz w:val="20"/>
              </w:rPr>
              <w:t>, Shaw</w:t>
            </w:r>
            <w:r>
              <w:rPr>
                <w:rFonts w:ascii="Arial" w:hAnsi="Arial"/>
                <w:spacing w:val="0"/>
                <w:sz w:val="20"/>
              </w:rPr>
              <w:t>).</w:t>
            </w:r>
          </w:p>
          <w:p w14:paraId="2B23D5C8" w14:textId="77777777" w:rsidR="00CC1D6E" w:rsidRPr="00290A62" w:rsidRDefault="00CC1D6E" w:rsidP="00CC1D6E">
            <w:pPr>
              <w:pStyle w:val="List"/>
              <w:spacing w:after="0"/>
              <w:ind w:left="357"/>
              <w:contextualSpacing/>
              <w:jc w:val="left"/>
              <w:rPr>
                <w:rFonts w:ascii="Arial" w:hAnsi="Arial"/>
                <w:spacing w:val="0"/>
                <w:sz w:val="20"/>
              </w:rPr>
            </w:pPr>
          </w:p>
        </w:tc>
      </w:tr>
      <w:tr w:rsidR="00CC1D6E" w:rsidRPr="00D24080" w14:paraId="4DBD738A" w14:textId="77777777" w:rsidTr="00913ED2">
        <w:tc>
          <w:tcPr>
            <w:tcW w:w="1728" w:type="dxa"/>
          </w:tcPr>
          <w:p w14:paraId="51441266" w14:textId="77777777" w:rsidR="00CC1D6E" w:rsidRDefault="00CC1D6E" w:rsidP="00382B4D">
            <w:pPr>
              <w:spacing w:before="60" w:after="60"/>
              <w:rPr>
                <w:b/>
                <w:szCs w:val="24"/>
              </w:rPr>
            </w:pPr>
            <w:r>
              <w:rPr>
                <w:b/>
                <w:szCs w:val="24"/>
              </w:rPr>
              <w:t>Environment Management</w:t>
            </w:r>
          </w:p>
          <w:p w14:paraId="3B82AA7F" w14:textId="77777777" w:rsidR="00CC1D6E" w:rsidRDefault="00CC1D6E" w:rsidP="00382B4D">
            <w:pPr>
              <w:spacing w:before="60" w:after="60"/>
              <w:rPr>
                <w:b/>
                <w:szCs w:val="24"/>
              </w:rPr>
            </w:pPr>
          </w:p>
          <w:p w14:paraId="1ED3A301" w14:textId="77777777" w:rsidR="00CC1D6E" w:rsidRDefault="00CC1D6E" w:rsidP="00382B4D">
            <w:pPr>
              <w:spacing w:before="60" w:after="60"/>
              <w:rPr>
                <w:b/>
              </w:rPr>
            </w:pPr>
            <w:r w:rsidRPr="0048522E">
              <w:rPr>
                <w:b/>
              </w:rPr>
              <w:t xml:space="preserve">Cutover Planning </w:t>
            </w:r>
          </w:p>
          <w:p w14:paraId="3821212D" w14:textId="77777777" w:rsidR="00CC1D6E" w:rsidRDefault="00CC1D6E" w:rsidP="00382B4D">
            <w:pPr>
              <w:spacing w:before="60" w:after="60"/>
              <w:rPr>
                <w:b/>
              </w:rPr>
            </w:pPr>
          </w:p>
          <w:p w14:paraId="6A027D95" w14:textId="77777777" w:rsidR="00CC1D6E" w:rsidRPr="0048522E" w:rsidRDefault="00CC1D6E" w:rsidP="00382B4D">
            <w:pPr>
              <w:spacing w:before="60" w:after="60"/>
              <w:rPr>
                <w:b/>
                <w:szCs w:val="24"/>
              </w:rPr>
            </w:pPr>
            <w:r w:rsidRPr="0048522E">
              <w:rPr>
                <w:b/>
              </w:rPr>
              <w:t>Master Scheduling</w:t>
            </w:r>
          </w:p>
        </w:tc>
        <w:tc>
          <w:tcPr>
            <w:tcW w:w="9252" w:type="dxa"/>
          </w:tcPr>
          <w:p w14:paraId="0BE6527D" w14:textId="0E1C68FE" w:rsidR="00913ED2" w:rsidRPr="00805D13" w:rsidRDefault="00913ED2" w:rsidP="00913ED2">
            <w:pPr>
              <w:pStyle w:val="Heading41"/>
              <w:spacing w:before="120"/>
            </w:pPr>
            <w:r>
              <w:t xml:space="preserve">Shaw Communications  </w:t>
            </w:r>
            <w:r>
              <w:t xml:space="preserve">                                                                          </w:t>
            </w:r>
            <w:r>
              <w:t xml:space="preserve">April 2018 </w:t>
            </w:r>
            <w:r w:rsidRPr="00805D13">
              <w:t xml:space="preserve">– </w:t>
            </w:r>
            <w:r>
              <w:t xml:space="preserve">December </w:t>
            </w:r>
            <w:r w:rsidRPr="00805D13">
              <w:t>201</w:t>
            </w:r>
            <w:r>
              <w:t>8</w:t>
            </w:r>
          </w:p>
          <w:p w14:paraId="1DF74088" w14:textId="6F216E14" w:rsidR="00913ED2" w:rsidRPr="008B7D17" w:rsidRDefault="00913ED2" w:rsidP="00913ED2">
            <w:pPr>
              <w:pStyle w:val="List"/>
              <w:numPr>
                <w:ilvl w:val="0"/>
                <w:numId w:val="9"/>
              </w:numPr>
              <w:spacing w:after="60"/>
              <w:contextualSpacing/>
              <w:jc w:val="left"/>
              <w:rPr>
                <w:rFonts w:ascii="Arial" w:hAnsi="Arial"/>
                <w:spacing w:val="0"/>
                <w:sz w:val="20"/>
              </w:rPr>
            </w:pPr>
            <w:r>
              <w:rPr>
                <w:rFonts w:ascii="Arial" w:hAnsi="Arial"/>
                <w:spacing w:val="0"/>
                <w:sz w:val="20"/>
              </w:rPr>
              <w:t>Shaw Cutover Manager – worked with Deloitte counterpart to ensure all the cutover steps for migration from Oracle 11i ERP to Oracle Cloud Fusion R13 ERP were tested and then completed successfully on cutover weekend.</w:t>
            </w:r>
          </w:p>
          <w:p w14:paraId="7C98ACD8" w14:textId="58C70D85" w:rsidR="00CC1D6E" w:rsidRPr="00805D13" w:rsidRDefault="00CC1D6E" w:rsidP="00CC1D6E">
            <w:pPr>
              <w:pStyle w:val="Heading41"/>
              <w:spacing w:before="120"/>
            </w:pPr>
            <w:r w:rsidRPr="00805D13">
              <w:t xml:space="preserve">Canadian Pacific </w:t>
            </w:r>
            <w:r>
              <w:t xml:space="preserve">                                                                                      </w:t>
            </w:r>
            <w:r w:rsidRPr="00805D13">
              <w:t>Feb</w:t>
            </w:r>
            <w:r>
              <w:t>ruary</w:t>
            </w:r>
            <w:r w:rsidRPr="00805D13">
              <w:t xml:space="preserve"> 2012 – August 2013</w:t>
            </w:r>
          </w:p>
          <w:p w14:paraId="082BD402" w14:textId="77777777" w:rsidR="00CC1D6E" w:rsidRPr="008B7D17" w:rsidRDefault="00CC1D6E" w:rsidP="00CC1D6E">
            <w:pPr>
              <w:pStyle w:val="List"/>
              <w:numPr>
                <w:ilvl w:val="0"/>
                <w:numId w:val="9"/>
              </w:numPr>
              <w:spacing w:after="60"/>
              <w:contextualSpacing/>
              <w:jc w:val="left"/>
              <w:rPr>
                <w:rFonts w:ascii="Arial" w:hAnsi="Arial"/>
                <w:spacing w:val="0"/>
                <w:sz w:val="20"/>
              </w:rPr>
            </w:pPr>
            <w:r w:rsidRPr="008B7D17">
              <w:rPr>
                <w:rFonts w:ascii="Arial" w:hAnsi="Arial"/>
                <w:spacing w:val="0"/>
                <w:sz w:val="20"/>
              </w:rPr>
              <w:t>IM Integration Manager on Integrated Information Plan (IIP) multi-year, company-wide program to revamp Lead to Cash, Business Intelligence and HR systems at CPR</w:t>
            </w:r>
          </w:p>
          <w:p w14:paraId="1470F5D2" w14:textId="77777777" w:rsidR="00CC1D6E" w:rsidRPr="008B7D17" w:rsidRDefault="00CC1D6E" w:rsidP="00CC1D6E">
            <w:pPr>
              <w:pStyle w:val="List"/>
              <w:numPr>
                <w:ilvl w:val="0"/>
                <w:numId w:val="9"/>
              </w:numPr>
              <w:spacing w:after="60"/>
              <w:contextualSpacing/>
              <w:jc w:val="left"/>
              <w:rPr>
                <w:rFonts w:ascii="Arial" w:hAnsi="Arial"/>
                <w:spacing w:val="0"/>
                <w:sz w:val="20"/>
              </w:rPr>
            </w:pPr>
            <w:r w:rsidRPr="008B7D17">
              <w:rPr>
                <w:rFonts w:ascii="Arial" w:hAnsi="Arial"/>
                <w:spacing w:val="0"/>
                <w:sz w:val="20"/>
              </w:rPr>
              <w:t>IIP program required over 30 SAP environments of SAP, participated in weekly meetings to discuss team progress and migrations between and across environments</w:t>
            </w:r>
          </w:p>
          <w:p w14:paraId="4C932965" w14:textId="2784F5BF" w:rsidR="00CC1D6E" w:rsidRPr="00A45FF8" w:rsidRDefault="00CC1D6E" w:rsidP="00382B4D">
            <w:pPr>
              <w:pStyle w:val="Heading41"/>
            </w:pPr>
            <w:r w:rsidRPr="00805D13">
              <w:t xml:space="preserve">Suncor Energy Inc.                                </w:t>
            </w:r>
            <w:r>
              <w:t xml:space="preserve">                                                             </w:t>
            </w:r>
            <w:r w:rsidRPr="00805D13">
              <w:t>July 2009 – March 2012</w:t>
            </w:r>
          </w:p>
          <w:p w14:paraId="44A7D2B2" w14:textId="729E8583" w:rsidR="00CC1D6E" w:rsidRPr="008B7D17" w:rsidRDefault="00CC1D6E" w:rsidP="00CC1D6E">
            <w:pPr>
              <w:pStyle w:val="List"/>
              <w:numPr>
                <w:ilvl w:val="0"/>
                <w:numId w:val="9"/>
              </w:numPr>
              <w:spacing w:after="60"/>
              <w:contextualSpacing/>
              <w:jc w:val="left"/>
              <w:rPr>
                <w:rFonts w:ascii="Arial" w:hAnsi="Arial"/>
                <w:spacing w:val="0"/>
                <w:sz w:val="20"/>
              </w:rPr>
            </w:pPr>
            <w:r w:rsidRPr="008B7D17">
              <w:rPr>
                <w:rFonts w:ascii="Arial" w:hAnsi="Arial"/>
                <w:spacing w:val="0"/>
                <w:sz w:val="20"/>
              </w:rPr>
              <w:t>Led the master data implementation for all three major production cutovers that moved Petro-Canada’s data and processes to Suncor’s SAP.  Each cutover included 3 integrated test cycles, 2 formal “dry runs”, a detailed, and a published schedule coordinated by a central control team.</w:t>
            </w:r>
          </w:p>
          <w:p w14:paraId="754AC9AF" w14:textId="77777777" w:rsidR="00CC1D6E" w:rsidRPr="008B7D17" w:rsidRDefault="00CC1D6E" w:rsidP="00CC1D6E">
            <w:pPr>
              <w:pStyle w:val="List"/>
              <w:numPr>
                <w:ilvl w:val="0"/>
                <w:numId w:val="9"/>
              </w:numPr>
              <w:spacing w:after="60"/>
              <w:contextualSpacing/>
              <w:jc w:val="left"/>
              <w:rPr>
                <w:rFonts w:ascii="Arial" w:hAnsi="Arial"/>
                <w:spacing w:val="0"/>
                <w:sz w:val="20"/>
              </w:rPr>
            </w:pPr>
            <w:r w:rsidRPr="008B7D17">
              <w:rPr>
                <w:rFonts w:ascii="Arial" w:hAnsi="Arial"/>
                <w:spacing w:val="0"/>
                <w:sz w:val="20"/>
              </w:rPr>
              <w:t xml:space="preserve">Lead, scheduled and orchestrated the </w:t>
            </w:r>
            <w:proofErr w:type="gramStart"/>
            <w:r w:rsidRPr="008B7D17">
              <w:rPr>
                <w:rFonts w:ascii="Arial" w:hAnsi="Arial"/>
                <w:spacing w:val="0"/>
                <w:sz w:val="20"/>
              </w:rPr>
              <w:t>5 week</w:t>
            </w:r>
            <w:proofErr w:type="gramEnd"/>
            <w:r w:rsidRPr="008B7D17">
              <w:rPr>
                <w:rFonts w:ascii="Arial" w:hAnsi="Arial"/>
                <w:spacing w:val="0"/>
                <w:sz w:val="20"/>
              </w:rPr>
              <w:t xml:space="preserve"> load of Petro-Canada’s master data into Suncor’s live, production SAP environment without any service interruptions</w:t>
            </w:r>
          </w:p>
          <w:p w14:paraId="5128224E" w14:textId="45F567DE" w:rsidR="00CC1D6E" w:rsidRPr="00E61D2C" w:rsidRDefault="00CC1D6E" w:rsidP="00382B4D">
            <w:pPr>
              <w:pStyle w:val="Heading41"/>
            </w:pPr>
            <w:r w:rsidRPr="00E61D2C">
              <w:t xml:space="preserve">Canadian Pacific, Husky Energy, Suncor Energy, North West </w:t>
            </w:r>
            <w:proofErr w:type="spellStart"/>
            <w:r w:rsidRPr="00E61D2C">
              <w:t>Redwater</w:t>
            </w:r>
            <w:proofErr w:type="spellEnd"/>
            <w:r>
              <w:t xml:space="preserve"> Partnership</w:t>
            </w:r>
            <w:r w:rsidR="00913ED2">
              <w:t>, Shaw</w:t>
            </w:r>
          </w:p>
          <w:p w14:paraId="03378D17" w14:textId="77777777" w:rsidR="00CC1D6E" w:rsidRPr="00CC1D6E" w:rsidRDefault="00CC1D6E" w:rsidP="00CC1D6E">
            <w:pPr>
              <w:pStyle w:val="List"/>
              <w:numPr>
                <w:ilvl w:val="0"/>
                <w:numId w:val="9"/>
              </w:numPr>
              <w:spacing w:after="60"/>
              <w:contextualSpacing/>
              <w:jc w:val="left"/>
            </w:pPr>
            <w:r w:rsidRPr="008B7D17">
              <w:rPr>
                <w:rFonts w:ascii="Arial" w:hAnsi="Arial"/>
                <w:spacing w:val="0"/>
                <w:sz w:val="20"/>
              </w:rPr>
              <w:t>Experienced with and comfortable in large Project Management Offices with highly interdependent projects, standard processes, fixed release dates and shared resource pools.</w:t>
            </w:r>
          </w:p>
          <w:p w14:paraId="0BB8DB30" w14:textId="77777777" w:rsidR="00CC1D6E" w:rsidRPr="00D24080" w:rsidRDefault="00CC1D6E" w:rsidP="00CC1D6E">
            <w:pPr>
              <w:pStyle w:val="List"/>
              <w:spacing w:after="60"/>
              <w:ind w:left="360"/>
              <w:contextualSpacing/>
              <w:jc w:val="left"/>
            </w:pPr>
          </w:p>
        </w:tc>
      </w:tr>
    </w:tbl>
    <w:p w14:paraId="7839EB99" w14:textId="63AB9966" w:rsidR="003B1D2C" w:rsidRDefault="003B1D2C" w:rsidP="00961ACC">
      <w:pPr>
        <w:pStyle w:val="BodyText"/>
        <w:widowControl w:val="0"/>
        <w:tabs>
          <w:tab w:val="clear" w:pos="-720"/>
        </w:tabs>
        <w:suppressAutoHyphens w:val="0"/>
        <w:autoSpaceDE/>
        <w:autoSpaceDN/>
        <w:jc w:val="left"/>
        <w:rPr>
          <w:szCs w:val="12"/>
        </w:rPr>
      </w:pPr>
    </w:p>
    <w:p w14:paraId="5767F55B" w14:textId="1DF5F7B7" w:rsidR="00E504EF" w:rsidRDefault="50C3B33B" w:rsidP="00BB109C">
      <w:pPr>
        <w:pStyle w:val="Heading1"/>
        <w:rPr>
          <w:rFonts w:eastAsia="Arial"/>
          <w:bCs/>
          <w:szCs w:val="28"/>
        </w:rPr>
      </w:pPr>
      <w:r w:rsidRPr="50C3B33B">
        <w:rPr>
          <w:rFonts w:eastAsia="Arial"/>
          <w:bCs/>
          <w:szCs w:val="28"/>
        </w:rPr>
        <w:lastRenderedPageBreak/>
        <w:t>Experience</w:t>
      </w:r>
      <w:r w:rsidR="009F4D26">
        <w:rPr>
          <w:rFonts w:eastAsia="Arial"/>
          <w:bCs/>
          <w:szCs w:val="28"/>
        </w:rPr>
        <w:t xml:space="preserve"> History</w:t>
      </w: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353"/>
        <w:gridCol w:w="5647"/>
      </w:tblGrid>
      <w:tr w:rsidR="00913ED2" w:rsidRPr="000C6554" w14:paraId="409FFFE5" w14:textId="77777777" w:rsidTr="009169DE">
        <w:tc>
          <w:tcPr>
            <w:tcW w:w="5353" w:type="dxa"/>
          </w:tcPr>
          <w:p w14:paraId="5EFA4025" w14:textId="357682F2" w:rsidR="00913ED2" w:rsidRPr="000C6554" w:rsidRDefault="00913ED2" w:rsidP="009169DE">
            <w:pPr>
              <w:spacing w:before="60" w:after="60"/>
              <w:rPr>
                <w:b/>
                <w:sz w:val="24"/>
                <w:szCs w:val="24"/>
              </w:rPr>
            </w:pPr>
            <w:r>
              <w:rPr>
                <w:b/>
                <w:sz w:val="24"/>
                <w:szCs w:val="24"/>
              </w:rPr>
              <w:t xml:space="preserve">Shaw Communications </w:t>
            </w:r>
          </w:p>
        </w:tc>
        <w:tc>
          <w:tcPr>
            <w:tcW w:w="5647" w:type="dxa"/>
          </w:tcPr>
          <w:p w14:paraId="417BACC6" w14:textId="300856EE" w:rsidR="00913ED2" w:rsidRPr="000C6554" w:rsidRDefault="00913ED2" w:rsidP="009169DE">
            <w:pPr>
              <w:spacing w:before="60" w:after="60"/>
              <w:jc w:val="right"/>
              <w:rPr>
                <w:b/>
                <w:sz w:val="24"/>
                <w:szCs w:val="24"/>
              </w:rPr>
            </w:pPr>
            <w:r>
              <w:rPr>
                <w:b/>
                <w:sz w:val="24"/>
                <w:szCs w:val="24"/>
              </w:rPr>
              <w:t xml:space="preserve">December </w:t>
            </w:r>
            <w:r w:rsidRPr="000C6554">
              <w:rPr>
                <w:b/>
                <w:sz w:val="24"/>
                <w:szCs w:val="24"/>
              </w:rPr>
              <w:t>201</w:t>
            </w:r>
            <w:r>
              <w:rPr>
                <w:b/>
                <w:sz w:val="24"/>
                <w:szCs w:val="24"/>
              </w:rPr>
              <w:t>7</w:t>
            </w:r>
            <w:r w:rsidRPr="000C6554">
              <w:rPr>
                <w:b/>
                <w:sz w:val="24"/>
                <w:szCs w:val="24"/>
              </w:rPr>
              <w:t xml:space="preserve"> </w:t>
            </w:r>
            <w:r>
              <w:rPr>
                <w:b/>
                <w:sz w:val="24"/>
                <w:szCs w:val="24"/>
              </w:rPr>
              <w:t>–</w:t>
            </w:r>
            <w:r w:rsidRPr="000C6554">
              <w:rPr>
                <w:b/>
                <w:sz w:val="24"/>
                <w:szCs w:val="24"/>
              </w:rPr>
              <w:t xml:space="preserve"> </w:t>
            </w:r>
            <w:r>
              <w:rPr>
                <w:b/>
                <w:sz w:val="24"/>
                <w:szCs w:val="24"/>
              </w:rPr>
              <w:t>Present</w:t>
            </w:r>
          </w:p>
        </w:tc>
      </w:tr>
      <w:tr w:rsidR="00913ED2" w14:paraId="1ADF0A49" w14:textId="77777777" w:rsidTr="009169DE">
        <w:tc>
          <w:tcPr>
            <w:tcW w:w="11000" w:type="dxa"/>
            <w:gridSpan w:val="2"/>
          </w:tcPr>
          <w:p w14:paraId="5528D778" w14:textId="04DCD481" w:rsidR="00913ED2" w:rsidRPr="006052CA" w:rsidRDefault="00913ED2" w:rsidP="009169DE">
            <w:pPr>
              <w:pStyle w:val="Heading41"/>
              <w:spacing w:before="60"/>
            </w:pPr>
            <w:r>
              <w:t xml:space="preserve">IT </w:t>
            </w:r>
            <w:r w:rsidRPr="004E6D73">
              <w:t>Pro</w:t>
            </w:r>
            <w:r w:rsidR="00C2480B">
              <w:t xml:space="preserve">gram </w:t>
            </w:r>
            <w:r w:rsidRPr="004E6D73">
              <w:t>Manager</w:t>
            </w:r>
            <w:r>
              <w:t xml:space="preserve"> – Supply Chain </w:t>
            </w:r>
            <w:r w:rsidR="00C2480B">
              <w:t>ERP Integration Program</w:t>
            </w:r>
            <w:r>
              <w:t xml:space="preserve"> </w:t>
            </w:r>
            <w:r w:rsidR="00501572">
              <w:t xml:space="preserve">(SCEIP) </w:t>
            </w:r>
          </w:p>
        </w:tc>
      </w:tr>
      <w:tr w:rsidR="00913ED2" w14:paraId="5CB2D84C" w14:textId="77777777" w:rsidTr="009169DE">
        <w:tc>
          <w:tcPr>
            <w:tcW w:w="11000" w:type="dxa"/>
            <w:gridSpan w:val="2"/>
          </w:tcPr>
          <w:p w14:paraId="0BAD7AFD" w14:textId="6DE23458" w:rsidR="00501572" w:rsidRDefault="00C2480B" w:rsidP="00C2480B">
            <w:pPr>
              <w:pStyle w:val="ListParagraph"/>
              <w:numPr>
                <w:ilvl w:val="0"/>
                <w:numId w:val="3"/>
              </w:numPr>
            </w:pPr>
            <w:r>
              <w:t>Worked with Supply Chain leaders and subject matter experts to develop a program of interdependent projects designed to</w:t>
            </w:r>
            <w:r>
              <w:t xml:space="preserve"> </w:t>
            </w:r>
            <w:r>
              <w:t xml:space="preserve">enable </w:t>
            </w:r>
            <w:r>
              <w:t>S</w:t>
            </w:r>
            <w:r w:rsidR="00501572">
              <w:t>haw’s S</w:t>
            </w:r>
            <w:r>
              <w:t>upply Chain</w:t>
            </w:r>
            <w:r w:rsidR="00501572">
              <w:t xml:space="preserve"> team</w:t>
            </w:r>
            <w:r>
              <w:t xml:space="preserve"> to move to best practice </w:t>
            </w:r>
            <w:r w:rsidR="00501572">
              <w:t>SC</w:t>
            </w:r>
            <w:r>
              <w:t xml:space="preserve"> and warehous</w:t>
            </w:r>
            <w:r w:rsidR="00501572">
              <w:t xml:space="preserve">ing </w:t>
            </w:r>
            <w:r>
              <w:t>processe</w:t>
            </w:r>
            <w:r>
              <w:t xml:space="preserve">s by removing, </w:t>
            </w:r>
            <w:r w:rsidR="00501572">
              <w:t xml:space="preserve">enhancing or </w:t>
            </w:r>
            <w:r>
              <w:t xml:space="preserve">and adding </w:t>
            </w:r>
            <w:r w:rsidR="00501572">
              <w:t xml:space="preserve">new </w:t>
            </w:r>
            <w:r>
              <w:t>integrations between Shaw’s ERP and warehouse management systems (WMS) and Shaw’s order entry (OE / OM) and customer relationship management (CRM) systems</w:t>
            </w:r>
            <w:r w:rsidR="001E6330">
              <w:t xml:space="preserve"> (NetCracker and CBS)</w:t>
            </w:r>
            <w:r>
              <w:t xml:space="preserve">.  </w:t>
            </w:r>
          </w:p>
          <w:p w14:paraId="0FCBC367" w14:textId="131A31C9" w:rsidR="00501572" w:rsidRDefault="00C2480B" w:rsidP="00C2480B">
            <w:pPr>
              <w:pStyle w:val="ListParagraph"/>
              <w:numPr>
                <w:ilvl w:val="0"/>
                <w:numId w:val="3"/>
              </w:numPr>
            </w:pPr>
            <w:r>
              <w:t>Secured capital funding</w:t>
            </w:r>
            <w:r w:rsidR="00501572">
              <w:t xml:space="preserve"> for SCEIP.  </w:t>
            </w:r>
            <w:r w:rsidR="001E6330">
              <w:t xml:space="preserve">Worked with ERP sustainment lead and solution architect to design achievable solutions.  </w:t>
            </w:r>
            <w:r w:rsidR="00501572">
              <w:t>Determined project work breakdown structure</w:t>
            </w:r>
            <w:r w:rsidR="001E6330">
              <w:t>s</w:t>
            </w:r>
            <w:r w:rsidR="00501572">
              <w:t xml:space="preserve"> and schedules, acquired resources and delivered concurrent projects</w:t>
            </w:r>
            <w:r w:rsidR="001E6330">
              <w:t>:</w:t>
            </w:r>
          </w:p>
          <w:p w14:paraId="0E2300A8" w14:textId="301F9042" w:rsidR="00C2480B" w:rsidRDefault="00501572" w:rsidP="00501572">
            <w:pPr>
              <w:pStyle w:val="ListParagraph"/>
              <w:numPr>
                <w:ilvl w:val="1"/>
                <w:numId w:val="3"/>
              </w:numPr>
            </w:pPr>
            <w:r>
              <w:t xml:space="preserve">CPE Decoupling – allowing new OE/OM system </w:t>
            </w:r>
            <w:r w:rsidR="001E6330">
              <w:t xml:space="preserve">NetCracker </w:t>
            </w:r>
            <w:r>
              <w:t xml:space="preserve">to operate without reference to legacy system (CBS) for device or inventory information </w:t>
            </w:r>
          </w:p>
          <w:p w14:paraId="40AF9F1D" w14:textId="7E7203EF" w:rsidR="00501572" w:rsidRDefault="00501572" w:rsidP="00501572">
            <w:pPr>
              <w:pStyle w:val="ListParagraph"/>
              <w:numPr>
                <w:ilvl w:val="1"/>
                <w:numId w:val="3"/>
              </w:numPr>
            </w:pPr>
            <w:r>
              <w:t>Integration of Shaw’s procurement, inventory management and sales order management ERP modules with two separate third party logistics (3PL) providers and the 3PL’s respective warehouse management systems</w:t>
            </w:r>
          </w:p>
          <w:p w14:paraId="770DEEFE" w14:textId="788D15E3" w:rsidR="00501572" w:rsidRDefault="00501572" w:rsidP="00501572">
            <w:pPr>
              <w:pStyle w:val="ListParagraph"/>
              <w:numPr>
                <w:ilvl w:val="1"/>
                <w:numId w:val="3"/>
              </w:numPr>
            </w:pPr>
            <w:r>
              <w:t>Revamp of order entry to delivery to customer for the direct fulfillment of s sent directly to Shaw’s end customers from Shaw’s warehouses</w:t>
            </w:r>
          </w:p>
          <w:p w14:paraId="64B0E28F" w14:textId="2A504E80" w:rsidR="00501572" w:rsidRDefault="001E6330" w:rsidP="00501572">
            <w:pPr>
              <w:pStyle w:val="ListParagraph"/>
              <w:numPr>
                <w:ilvl w:val="1"/>
                <w:numId w:val="3"/>
              </w:numPr>
            </w:pPr>
            <w:r>
              <w:t>Revamp of customer returns of devices to outsourced and Shaw-operated warehouses, improving efficiency and inventory accuracy at warehouses and improving end-customer satisfaction</w:t>
            </w:r>
          </w:p>
          <w:p w14:paraId="5B75F8EF" w14:textId="77777777" w:rsidR="00913ED2" w:rsidRDefault="001E6330" w:rsidP="001E6330">
            <w:pPr>
              <w:pStyle w:val="ListParagraph"/>
              <w:numPr>
                <w:ilvl w:val="1"/>
                <w:numId w:val="3"/>
              </w:numPr>
            </w:pPr>
            <w:r>
              <w:t xml:space="preserve">Revamp of integration between ERP inventory management and legacy CBS allowing transition of devices more accurate from warehouse to technicians and improving inventory accuracy at warehouses. </w:t>
            </w:r>
          </w:p>
          <w:p w14:paraId="0E4DE0B9" w14:textId="1C329474" w:rsidR="001E6330" w:rsidRPr="006052CA" w:rsidRDefault="001E6330" w:rsidP="001E6330"/>
        </w:tc>
      </w:tr>
      <w:tr w:rsidR="001E6330" w14:paraId="43A224B9" w14:textId="77777777" w:rsidTr="009169DE">
        <w:tc>
          <w:tcPr>
            <w:tcW w:w="11000" w:type="dxa"/>
            <w:gridSpan w:val="2"/>
          </w:tcPr>
          <w:p w14:paraId="7EB367CD" w14:textId="632EE6B9" w:rsidR="001E6330" w:rsidRPr="006052CA" w:rsidRDefault="00DF36C3" w:rsidP="009169DE">
            <w:pPr>
              <w:pStyle w:val="Heading41"/>
              <w:spacing w:before="60"/>
            </w:pPr>
            <w:r>
              <w:t>ERP Modernization Cutover Manager</w:t>
            </w:r>
          </w:p>
        </w:tc>
      </w:tr>
      <w:tr w:rsidR="001E6330" w14:paraId="344574C4" w14:textId="77777777" w:rsidTr="009169DE">
        <w:tc>
          <w:tcPr>
            <w:tcW w:w="11000" w:type="dxa"/>
            <w:gridSpan w:val="2"/>
          </w:tcPr>
          <w:p w14:paraId="155F8B50" w14:textId="77777777" w:rsidR="00DF36C3" w:rsidRDefault="00DF36C3" w:rsidP="009169DE">
            <w:pPr>
              <w:pStyle w:val="ListParagraph"/>
              <w:numPr>
                <w:ilvl w:val="0"/>
                <w:numId w:val="3"/>
              </w:numPr>
            </w:pPr>
            <w:r>
              <w:t>Worked along side Deloitte cutover manager to ensure that all steps necessary for the successful migration of data from Oracle 11i ERP to Oracle Cloud Fusion R13 ERP were tested, rehearsed and ultimately delivered on cutover weekend.</w:t>
            </w:r>
          </w:p>
          <w:p w14:paraId="6D3F6653" w14:textId="5A445A6A" w:rsidR="00DF36C3" w:rsidRPr="006052CA" w:rsidRDefault="00DF36C3" w:rsidP="00DF36C3">
            <w:pPr>
              <w:pStyle w:val="ListParagraph"/>
              <w:numPr>
                <w:ilvl w:val="0"/>
                <w:numId w:val="3"/>
              </w:numPr>
            </w:pPr>
            <w:r>
              <w:t>Participated in ERP Modernization program, contributing to the “to be” environment management processes, a standardized release calendar and coordinated testing approach to be used between ERP sustainment team, Deloitte “</w:t>
            </w:r>
            <w:proofErr w:type="spellStart"/>
            <w:r>
              <w:t>hypercare</w:t>
            </w:r>
            <w:proofErr w:type="spellEnd"/>
            <w:r>
              <w:t xml:space="preserve">” team and the fast follower projects like SCEIP that were designed to move to production shortly after cutover to new ERP. </w:t>
            </w:r>
          </w:p>
        </w:tc>
      </w:tr>
    </w:tbl>
    <w:p w14:paraId="5D4FF1C0" w14:textId="77777777" w:rsidR="00913ED2" w:rsidRPr="00913ED2" w:rsidRDefault="00913ED2" w:rsidP="00913ED2">
      <w:pPr>
        <w:rPr>
          <w:rFonts w:eastAsia="Arial"/>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353"/>
        <w:gridCol w:w="5647"/>
      </w:tblGrid>
      <w:tr w:rsidR="00D57869" w:rsidRPr="000C6554" w14:paraId="3B75CF8A" w14:textId="77777777" w:rsidTr="001E6EF2">
        <w:tc>
          <w:tcPr>
            <w:tcW w:w="5353" w:type="dxa"/>
          </w:tcPr>
          <w:p w14:paraId="4171A100" w14:textId="6D0F513C" w:rsidR="00D57869" w:rsidRPr="000C6554" w:rsidRDefault="00D57869" w:rsidP="00D57869">
            <w:pPr>
              <w:spacing w:before="60" w:after="60"/>
              <w:rPr>
                <w:b/>
                <w:sz w:val="24"/>
                <w:szCs w:val="24"/>
              </w:rPr>
            </w:pPr>
            <w:proofErr w:type="spellStart"/>
            <w:r>
              <w:rPr>
                <w:b/>
                <w:sz w:val="24"/>
                <w:szCs w:val="24"/>
              </w:rPr>
              <w:t>Nexen</w:t>
            </w:r>
            <w:proofErr w:type="spellEnd"/>
            <w:r>
              <w:rPr>
                <w:b/>
                <w:sz w:val="24"/>
                <w:szCs w:val="24"/>
              </w:rPr>
              <w:t xml:space="preserve"> </w:t>
            </w:r>
            <w:r w:rsidR="00DF2DED">
              <w:rPr>
                <w:b/>
                <w:sz w:val="24"/>
                <w:szCs w:val="24"/>
              </w:rPr>
              <w:t xml:space="preserve">Energy </w:t>
            </w:r>
            <w:r>
              <w:rPr>
                <w:b/>
                <w:sz w:val="24"/>
                <w:szCs w:val="24"/>
              </w:rPr>
              <w:t>ULC</w:t>
            </w:r>
          </w:p>
        </w:tc>
        <w:tc>
          <w:tcPr>
            <w:tcW w:w="5647" w:type="dxa"/>
          </w:tcPr>
          <w:p w14:paraId="3F3A5258" w14:textId="60A5DBF1" w:rsidR="00D57869" w:rsidRPr="000C6554" w:rsidRDefault="00D57869" w:rsidP="00D57869">
            <w:pPr>
              <w:spacing w:before="60" w:after="60"/>
              <w:jc w:val="right"/>
              <w:rPr>
                <w:b/>
                <w:sz w:val="24"/>
                <w:szCs w:val="24"/>
              </w:rPr>
            </w:pPr>
            <w:r>
              <w:rPr>
                <w:b/>
                <w:sz w:val="24"/>
                <w:szCs w:val="24"/>
              </w:rPr>
              <w:t xml:space="preserve">November </w:t>
            </w:r>
            <w:r w:rsidRPr="000C6554">
              <w:rPr>
                <w:b/>
                <w:sz w:val="24"/>
                <w:szCs w:val="24"/>
              </w:rPr>
              <w:t>201</w:t>
            </w:r>
            <w:r>
              <w:rPr>
                <w:b/>
                <w:sz w:val="24"/>
                <w:szCs w:val="24"/>
              </w:rPr>
              <w:t>5</w:t>
            </w:r>
            <w:r w:rsidRPr="000C6554">
              <w:rPr>
                <w:b/>
                <w:sz w:val="24"/>
                <w:szCs w:val="24"/>
              </w:rPr>
              <w:t xml:space="preserve"> </w:t>
            </w:r>
            <w:r>
              <w:rPr>
                <w:b/>
                <w:sz w:val="24"/>
                <w:szCs w:val="24"/>
              </w:rPr>
              <w:t>–</w:t>
            </w:r>
            <w:r w:rsidRPr="000C6554">
              <w:rPr>
                <w:b/>
                <w:sz w:val="24"/>
                <w:szCs w:val="24"/>
              </w:rPr>
              <w:t xml:space="preserve"> </w:t>
            </w:r>
            <w:r>
              <w:rPr>
                <w:b/>
                <w:sz w:val="24"/>
                <w:szCs w:val="24"/>
              </w:rPr>
              <w:t>September 2017</w:t>
            </w:r>
          </w:p>
        </w:tc>
      </w:tr>
      <w:tr w:rsidR="00D57869" w14:paraId="077B19A3" w14:textId="77777777" w:rsidTr="001E6EF2">
        <w:tc>
          <w:tcPr>
            <w:tcW w:w="11000" w:type="dxa"/>
            <w:gridSpan w:val="2"/>
          </w:tcPr>
          <w:p w14:paraId="31A7A53E" w14:textId="31F46A66" w:rsidR="00D57869" w:rsidRPr="006052CA" w:rsidRDefault="00087FF0" w:rsidP="000B1A1F">
            <w:pPr>
              <w:pStyle w:val="Heading41"/>
              <w:spacing w:before="60"/>
            </w:pPr>
            <w:r>
              <w:t>IT</w:t>
            </w:r>
            <w:r w:rsidR="00D57869">
              <w:t xml:space="preserve"> </w:t>
            </w:r>
            <w:r w:rsidR="00D57869" w:rsidRPr="004E6D73">
              <w:t>Project Manager</w:t>
            </w:r>
            <w:r w:rsidR="00D57869">
              <w:t xml:space="preserve"> – Supply Chain Management – </w:t>
            </w:r>
            <w:r w:rsidR="000B1A1F">
              <w:t>“</w:t>
            </w:r>
            <w:r w:rsidR="00D57869">
              <w:t xml:space="preserve">Source to </w:t>
            </w:r>
            <w:r w:rsidR="000B1A1F">
              <w:t xml:space="preserve">Invoice” Contract Management Solution </w:t>
            </w:r>
            <w:r w:rsidR="00D57869">
              <w:t xml:space="preserve">Project </w:t>
            </w:r>
          </w:p>
        </w:tc>
      </w:tr>
      <w:tr w:rsidR="00D57869" w14:paraId="6EF9EDC4" w14:textId="77777777" w:rsidTr="001E6EF2">
        <w:tc>
          <w:tcPr>
            <w:tcW w:w="11000" w:type="dxa"/>
            <w:gridSpan w:val="2"/>
          </w:tcPr>
          <w:p w14:paraId="221A59B8" w14:textId="08A28E7E" w:rsidR="00D57869" w:rsidRDefault="00D57869" w:rsidP="00D41FC7">
            <w:pPr>
              <w:pStyle w:val="ListParagraph"/>
              <w:numPr>
                <w:ilvl w:val="0"/>
                <w:numId w:val="3"/>
              </w:numPr>
            </w:pPr>
            <w:r>
              <w:t>Part of the team that selected</w:t>
            </w:r>
            <w:r w:rsidR="00562960">
              <w:t xml:space="preserve">, </w:t>
            </w:r>
            <w:r w:rsidR="00A45AED">
              <w:t xml:space="preserve">designed and </w:t>
            </w:r>
            <w:r>
              <w:t xml:space="preserve">implemented </w:t>
            </w:r>
            <w:proofErr w:type="spellStart"/>
            <w:r>
              <w:t>Ivalua</w:t>
            </w:r>
            <w:proofErr w:type="spellEnd"/>
            <w:r>
              <w:t xml:space="preserve"> Buyer software for </w:t>
            </w:r>
            <w:proofErr w:type="spellStart"/>
            <w:r w:rsidR="00A45AED">
              <w:t>Nexen’s</w:t>
            </w:r>
            <w:proofErr w:type="spellEnd"/>
            <w:r w:rsidR="00A45AED">
              <w:t xml:space="preserve"> </w:t>
            </w:r>
            <w:r>
              <w:t>SCM</w:t>
            </w:r>
            <w:r w:rsidR="00A45AED">
              <w:t xml:space="preserve"> </w:t>
            </w:r>
          </w:p>
          <w:p w14:paraId="4CAC21F2" w14:textId="3225EDFE" w:rsidR="00C440C3" w:rsidRDefault="00C440C3" w:rsidP="00D41FC7">
            <w:pPr>
              <w:pStyle w:val="ListParagraph"/>
              <w:numPr>
                <w:ilvl w:val="0"/>
                <w:numId w:val="3"/>
              </w:numPr>
            </w:pPr>
            <w:r>
              <w:t xml:space="preserve">Gathered business requirements and developed these into </w:t>
            </w:r>
            <w:r w:rsidR="006B4979">
              <w:t xml:space="preserve">detailed </w:t>
            </w:r>
            <w:r>
              <w:t xml:space="preserve">content for </w:t>
            </w:r>
            <w:r w:rsidR="006B4979">
              <w:t xml:space="preserve">comprehensive </w:t>
            </w:r>
            <w:r>
              <w:t xml:space="preserve">Request for Proposal to find the right software. Evaluated the submitted proposals, shortlisted submissions and recommended the </w:t>
            </w:r>
            <w:proofErr w:type="spellStart"/>
            <w:r>
              <w:t>Ivalua</w:t>
            </w:r>
            <w:proofErr w:type="spellEnd"/>
            <w:r>
              <w:t xml:space="preserve"> software. </w:t>
            </w:r>
          </w:p>
          <w:p w14:paraId="5E9CF28C" w14:textId="78D67230" w:rsidR="00866738" w:rsidRDefault="006B4979" w:rsidP="00D41FC7">
            <w:pPr>
              <w:pStyle w:val="ListParagraph"/>
              <w:numPr>
                <w:ilvl w:val="0"/>
                <w:numId w:val="3"/>
              </w:numPr>
            </w:pPr>
            <w:r>
              <w:t xml:space="preserve">Developed the project plan, timeline, and budget for the implementation of the </w:t>
            </w:r>
            <w:proofErr w:type="spellStart"/>
            <w:r>
              <w:t>Ivalua</w:t>
            </w:r>
            <w:proofErr w:type="spellEnd"/>
            <w:r>
              <w:t xml:space="preserve"> Buyer software, folding in the vendor</w:t>
            </w:r>
            <w:r w:rsidR="000B1A1F">
              <w:t>’s</w:t>
            </w:r>
            <w:r>
              <w:t xml:space="preserve"> </w:t>
            </w:r>
            <w:r w:rsidR="000B1A1F">
              <w:t xml:space="preserve">modified Agile </w:t>
            </w:r>
            <w:r>
              <w:t xml:space="preserve">methodology and recommendations with </w:t>
            </w:r>
            <w:proofErr w:type="spellStart"/>
            <w:r>
              <w:t>Nexen</w:t>
            </w:r>
            <w:proofErr w:type="spellEnd"/>
            <w:r>
              <w:t xml:space="preserve"> SCM’s desired approach.</w:t>
            </w:r>
            <w:r w:rsidR="00866738">
              <w:t xml:space="preserve">  This was </w:t>
            </w:r>
            <w:proofErr w:type="spellStart"/>
            <w:r w:rsidR="00866738">
              <w:t>Nexen’s</w:t>
            </w:r>
            <w:proofErr w:type="spellEnd"/>
            <w:r w:rsidR="00866738">
              <w:t xml:space="preserve"> first large Agile development project. </w:t>
            </w:r>
          </w:p>
          <w:p w14:paraId="0FCDA854" w14:textId="4CF3AE87" w:rsidR="000B1A1F" w:rsidRDefault="00D57869" w:rsidP="00D41FC7">
            <w:pPr>
              <w:pStyle w:val="ListParagraph"/>
              <w:numPr>
                <w:ilvl w:val="0"/>
                <w:numId w:val="3"/>
              </w:numPr>
            </w:pPr>
            <w:r>
              <w:t xml:space="preserve">Managed the </w:t>
            </w:r>
            <w:r w:rsidR="00AC0BC5">
              <w:t xml:space="preserve">custom development / </w:t>
            </w:r>
            <w:r>
              <w:t xml:space="preserve">implementation of </w:t>
            </w:r>
            <w:r w:rsidR="00CE7FF2">
              <w:t xml:space="preserve">multiple modules:  </w:t>
            </w:r>
            <w:r>
              <w:t xml:space="preserve">Supplier Pre-Qualification, </w:t>
            </w:r>
            <w:proofErr w:type="spellStart"/>
            <w:r w:rsidR="00CE7FF2">
              <w:t>e</w:t>
            </w:r>
            <w:r>
              <w:t>Sourcing</w:t>
            </w:r>
            <w:proofErr w:type="spellEnd"/>
            <w:r>
              <w:t xml:space="preserve">, </w:t>
            </w:r>
            <w:r w:rsidR="00A45AED">
              <w:t xml:space="preserve">Pre and Post-award </w:t>
            </w:r>
            <w:r>
              <w:t xml:space="preserve">Contract </w:t>
            </w:r>
            <w:r w:rsidR="00A45AED">
              <w:t xml:space="preserve">Management, and integration to SAP Procure to Pay for </w:t>
            </w:r>
            <w:proofErr w:type="spellStart"/>
            <w:r w:rsidR="00A45AED">
              <w:t>Nexen</w:t>
            </w:r>
            <w:proofErr w:type="spellEnd"/>
            <w:r w:rsidR="00A45AED">
              <w:t xml:space="preserve">.  </w:t>
            </w:r>
            <w:r w:rsidR="00087FF0">
              <w:t xml:space="preserve">Worked with the </w:t>
            </w:r>
            <w:proofErr w:type="spellStart"/>
            <w:r w:rsidR="00087FF0">
              <w:t>Nexen</w:t>
            </w:r>
            <w:proofErr w:type="spellEnd"/>
            <w:r w:rsidR="00087FF0">
              <w:t xml:space="preserve"> product owner and subject matter experts to capture requirements as actionable deliverables on the project backlog.</w:t>
            </w:r>
          </w:p>
          <w:p w14:paraId="7737573D" w14:textId="57F756A3" w:rsidR="00087FF0" w:rsidRDefault="00087FF0" w:rsidP="00D41FC7">
            <w:pPr>
              <w:pStyle w:val="ListParagraph"/>
              <w:numPr>
                <w:ilvl w:val="0"/>
                <w:numId w:val="3"/>
              </w:numPr>
            </w:pPr>
            <w:r>
              <w:t xml:space="preserve">Managed project interdependencies.  Planned releases and controlled scope. Managed the </w:t>
            </w:r>
            <w:r w:rsidR="00CE7FF2">
              <w:t xml:space="preserve">20 person </w:t>
            </w:r>
            <w:proofErr w:type="spellStart"/>
            <w:r>
              <w:t>Nexen</w:t>
            </w:r>
            <w:proofErr w:type="spellEnd"/>
            <w:r>
              <w:t xml:space="preserve"> and </w:t>
            </w:r>
            <w:proofErr w:type="gramStart"/>
            <w:r w:rsidR="00CE7FF2">
              <w:t>5 person</w:t>
            </w:r>
            <w:proofErr w:type="gramEnd"/>
            <w:r w:rsidR="00CE7FF2">
              <w:t xml:space="preserve"> </w:t>
            </w:r>
            <w:r>
              <w:t>vendor teams through delivery of 9 monthly sprints.</w:t>
            </w:r>
          </w:p>
          <w:p w14:paraId="2991769A" w14:textId="52A891AD" w:rsidR="000B1A1F" w:rsidRDefault="000B1A1F" w:rsidP="00D41FC7">
            <w:pPr>
              <w:pStyle w:val="ListParagraph"/>
              <w:numPr>
                <w:ilvl w:val="0"/>
                <w:numId w:val="3"/>
              </w:numPr>
            </w:pPr>
            <w:r>
              <w:t xml:space="preserve">Managed the backlog </w:t>
            </w:r>
            <w:r w:rsidR="00087FF0">
              <w:t xml:space="preserve">for configuration of all modules, development of interfaces and delivery of infrastructure </w:t>
            </w:r>
            <w:r w:rsidR="00CE7FF2">
              <w:t xml:space="preserve">and network </w:t>
            </w:r>
            <w:r w:rsidR="00087FF0">
              <w:t xml:space="preserve">changes needed to integrate with cloud environment. </w:t>
            </w:r>
          </w:p>
          <w:p w14:paraId="4D591EA8" w14:textId="0ED1F128" w:rsidR="00AC0BC5" w:rsidRPr="006052CA" w:rsidRDefault="000B1A1F" w:rsidP="00D41FC7">
            <w:pPr>
              <w:pStyle w:val="ListParagraph"/>
              <w:numPr>
                <w:ilvl w:val="0"/>
                <w:numId w:val="3"/>
              </w:numPr>
            </w:pPr>
            <w:r>
              <w:t xml:space="preserve">Delivered the </w:t>
            </w:r>
            <w:proofErr w:type="gramStart"/>
            <w:r>
              <w:t>$2.8 million dollar</w:t>
            </w:r>
            <w:proofErr w:type="gramEnd"/>
            <w:r>
              <w:t xml:space="preserve"> project within 7% of budget despite continuously changing business requirements.</w:t>
            </w:r>
          </w:p>
        </w:tc>
      </w:tr>
      <w:tr w:rsidR="00BA2507" w14:paraId="63148267" w14:textId="77777777" w:rsidTr="00D53CB2">
        <w:tc>
          <w:tcPr>
            <w:tcW w:w="11000" w:type="dxa"/>
            <w:gridSpan w:val="2"/>
          </w:tcPr>
          <w:p w14:paraId="3F2755D4" w14:textId="77777777" w:rsidR="00BA2507" w:rsidRPr="006052CA" w:rsidRDefault="00BA2507" w:rsidP="00D53CB2">
            <w:pPr>
              <w:pStyle w:val="Heading41"/>
              <w:spacing w:before="60"/>
            </w:pPr>
            <w:r>
              <w:t xml:space="preserve">IT </w:t>
            </w:r>
            <w:r w:rsidRPr="004E6D73">
              <w:t>Project Manager</w:t>
            </w:r>
            <w:r>
              <w:t xml:space="preserve"> – Supply Chain Management – Master Data Management Project </w:t>
            </w:r>
          </w:p>
        </w:tc>
      </w:tr>
      <w:tr w:rsidR="00BA2507" w14:paraId="15BE680A" w14:textId="77777777" w:rsidTr="00D53CB2">
        <w:tc>
          <w:tcPr>
            <w:tcW w:w="11000" w:type="dxa"/>
            <w:gridSpan w:val="2"/>
          </w:tcPr>
          <w:p w14:paraId="24DB81D6" w14:textId="77777777" w:rsidR="00BA2507" w:rsidRDefault="00BA2507" w:rsidP="00D41FC7">
            <w:pPr>
              <w:pStyle w:val="ListParagraph"/>
              <w:numPr>
                <w:ilvl w:val="0"/>
                <w:numId w:val="3"/>
              </w:numPr>
            </w:pPr>
            <w:r>
              <w:t xml:space="preserve">Gathered business requirements and developed project charter for MDM project to standardize </w:t>
            </w:r>
            <w:proofErr w:type="spellStart"/>
            <w:r>
              <w:t>Nexen’s</w:t>
            </w:r>
            <w:proofErr w:type="spellEnd"/>
            <w:r>
              <w:t xml:space="preserve"> SAP master data Chinese National Offshore Oil Company (CNOOC) standards.  Scope of project included classifying material </w:t>
            </w:r>
            <w:r>
              <w:lastRenderedPageBreak/>
              <w:t xml:space="preserve">masters as per CNOOC standard classifications, replacing Adobe change request forms for material, service and vendor masters. </w:t>
            </w:r>
          </w:p>
          <w:p w14:paraId="5F1A79C5" w14:textId="0812111A" w:rsidR="00BA2507" w:rsidRPr="006052CA" w:rsidRDefault="00BA2507" w:rsidP="00D41FC7">
            <w:pPr>
              <w:pStyle w:val="ListParagraph"/>
              <w:numPr>
                <w:ilvl w:val="0"/>
                <w:numId w:val="3"/>
              </w:numPr>
            </w:pPr>
            <w:r>
              <w:t xml:space="preserve">Designed transition of SAP vendor master approval workflow from custom workflows to </w:t>
            </w:r>
            <w:proofErr w:type="spellStart"/>
            <w:r>
              <w:t>Ivalua</w:t>
            </w:r>
            <w:proofErr w:type="spellEnd"/>
            <w:r>
              <w:t xml:space="preserve"> application - first point of data capture for supplier information.</w:t>
            </w:r>
          </w:p>
        </w:tc>
      </w:tr>
    </w:tbl>
    <w:p w14:paraId="36EE3A72" w14:textId="77777777" w:rsidR="000B1A1F" w:rsidRDefault="000B1A1F"/>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353"/>
        <w:gridCol w:w="5647"/>
      </w:tblGrid>
      <w:tr w:rsidR="00B56E95" w:rsidRPr="000C6554" w14:paraId="2E88F88E" w14:textId="77777777" w:rsidTr="00472F3D">
        <w:tc>
          <w:tcPr>
            <w:tcW w:w="5353" w:type="dxa"/>
          </w:tcPr>
          <w:p w14:paraId="679A4426" w14:textId="3AD643A6" w:rsidR="00B56E95" w:rsidRPr="000C6554" w:rsidRDefault="00B56E95" w:rsidP="000B1A1F">
            <w:pPr>
              <w:spacing w:before="60" w:after="60"/>
              <w:rPr>
                <w:b/>
                <w:sz w:val="24"/>
                <w:szCs w:val="24"/>
              </w:rPr>
            </w:pPr>
            <w:r>
              <w:rPr>
                <w:b/>
                <w:sz w:val="24"/>
                <w:szCs w:val="24"/>
              </w:rPr>
              <w:t>North</w:t>
            </w:r>
            <w:r w:rsidR="008B4A48">
              <w:rPr>
                <w:b/>
                <w:sz w:val="24"/>
                <w:szCs w:val="24"/>
              </w:rPr>
              <w:t xml:space="preserve"> W</w:t>
            </w:r>
            <w:r>
              <w:rPr>
                <w:b/>
                <w:sz w:val="24"/>
                <w:szCs w:val="24"/>
              </w:rPr>
              <w:t>es</w:t>
            </w:r>
            <w:r w:rsidR="00866738">
              <w:rPr>
                <w:b/>
                <w:sz w:val="24"/>
                <w:szCs w:val="24"/>
              </w:rPr>
              <w:t>t</w:t>
            </w:r>
            <w:r>
              <w:rPr>
                <w:b/>
                <w:sz w:val="24"/>
                <w:szCs w:val="24"/>
              </w:rPr>
              <w:t xml:space="preserve"> Redwater Partnership</w:t>
            </w:r>
          </w:p>
        </w:tc>
        <w:tc>
          <w:tcPr>
            <w:tcW w:w="5647" w:type="dxa"/>
          </w:tcPr>
          <w:p w14:paraId="24355EF7" w14:textId="13030ADF" w:rsidR="00B56E95" w:rsidRPr="000C6554" w:rsidRDefault="00B56E95" w:rsidP="003958DE">
            <w:pPr>
              <w:spacing w:before="60" w:after="60"/>
              <w:jc w:val="right"/>
              <w:rPr>
                <w:b/>
                <w:sz w:val="24"/>
                <w:szCs w:val="24"/>
              </w:rPr>
            </w:pPr>
            <w:r>
              <w:rPr>
                <w:b/>
                <w:sz w:val="24"/>
                <w:szCs w:val="24"/>
              </w:rPr>
              <w:t>October</w:t>
            </w:r>
            <w:r w:rsidRPr="000C6554">
              <w:rPr>
                <w:b/>
                <w:sz w:val="24"/>
                <w:szCs w:val="24"/>
              </w:rPr>
              <w:t xml:space="preserve"> 201</w:t>
            </w:r>
            <w:r>
              <w:rPr>
                <w:b/>
                <w:sz w:val="24"/>
                <w:szCs w:val="24"/>
              </w:rPr>
              <w:t>4</w:t>
            </w:r>
            <w:r w:rsidRPr="000C6554">
              <w:rPr>
                <w:b/>
                <w:sz w:val="24"/>
                <w:szCs w:val="24"/>
              </w:rPr>
              <w:t xml:space="preserve"> </w:t>
            </w:r>
            <w:r>
              <w:rPr>
                <w:b/>
                <w:sz w:val="24"/>
                <w:szCs w:val="24"/>
              </w:rPr>
              <w:t>–</w:t>
            </w:r>
            <w:r w:rsidRPr="000C6554">
              <w:rPr>
                <w:b/>
                <w:sz w:val="24"/>
                <w:szCs w:val="24"/>
              </w:rPr>
              <w:t xml:space="preserve"> </w:t>
            </w:r>
            <w:r w:rsidR="003958DE">
              <w:rPr>
                <w:b/>
                <w:sz w:val="24"/>
                <w:szCs w:val="24"/>
              </w:rPr>
              <w:t>November 2015</w:t>
            </w:r>
          </w:p>
        </w:tc>
      </w:tr>
      <w:tr w:rsidR="00B56E95" w14:paraId="388A5694" w14:textId="77777777" w:rsidTr="00472F3D">
        <w:tc>
          <w:tcPr>
            <w:tcW w:w="11000" w:type="dxa"/>
            <w:gridSpan w:val="2"/>
          </w:tcPr>
          <w:p w14:paraId="57B43CB8" w14:textId="2436AD42" w:rsidR="00B56E95" w:rsidRPr="006052CA" w:rsidRDefault="00B56E95" w:rsidP="00B56E95">
            <w:pPr>
              <w:pStyle w:val="Heading41"/>
              <w:spacing w:before="60"/>
            </w:pPr>
            <w:r>
              <w:t xml:space="preserve">IS </w:t>
            </w:r>
            <w:r w:rsidRPr="004E6D73">
              <w:t>Project Manager</w:t>
            </w:r>
            <w:r>
              <w:t xml:space="preserve"> – Content Server Projects</w:t>
            </w:r>
          </w:p>
        </w:tc>
      </w:tr>
      <w:tr w:rsidR="00B56E95" w14:paraId="5D402CDC" w14:textId="77777777" w:rsidTr="00472F3D">
        <w:tc>
          <w:tcPr>
            <w:tcW w:w="11000" w:type="dxa"/>
            <w:gridSpan w:val="2"/>
          </w:tcPr>
          <w:p w14:paraId="4CF6E6CA" w14:textId="66799CED" w:rsidR="00B56E95" w:rsidRDefault="00B56E95" w:rsidP="00D41FC7">
            <w:pPr>
              <w:pStyle w:val="ListParagraph"/>
              <w:numPr>
                <w:ilvl w:val="0"/>
                <w:numId w:val="3"/>
              </w:numPr>
            </w:pPr>
            <w:r>
              <w:t xml:space="preserve">Managed CS Clean Up project that revamped the </w:t>
            </w:r>
            <w:proofErr w:type="gramStart"/>
            <w:r>
              <w:t>set up</w:t>
            </w:r>
            <w:proofErr w:type="gramEnd"/>
            <w:r>
              <w:t xml:space="preserve"> Content Server (CS) for NWR’s engineering documents</w:t>
            </w:r>
            <w:r w:rsidR="001159B7">
              <w:t xml:space="preserve"> including the process used by engineering, procurement and construction contractors to hand over documentation</w:t>
            </w:r>
          </w:p>
          <w:p w14:paraId="58DE269C" w14:textId="66996989" w:rsidR="00B56E95" w:rsidRDefault="00B56E95" w:rsidP="00D41FC7">
            <w:pPr>
              <w:pStyle w:val="ListParagraph"/>
              <w:numPr>
                <w:ilvl w:val="0"/>
                <w:numId w:val="3"/>
              </w:numPr>
            </w:pPr>
            <w:r>
              <w:t xml:space="preserve">Developed and documented a comprehensive </w:t>
            </w:r>
            <w:r w:rsidRPr="00316EF4">
              <w:rPr>
                <w:b/>
              </w:rPr>
              <w:t>enterprise content management governance program</w:t>
            </w:r>
            <w:r>
              <w:t xml:space="preserve"> that outlined roles and responsibilities, instructions for designing folder structures, metadata, security and guidelines for onboarding new teams into Content Server</w:t>
            </w:r>
            <w:r w:rsidR="00866738">
              <w:t>.</w:t>
            </w:r>
          </w:p>
          <w:p w14:paraId="48AA0D91" w14:textId="46A836C2" w:rsidR="00316EF4" w:rsidRDefault="00316EF4" w:rsidP="00D41FC7">
            <w:pPr>
              <w:pStyle w:val="ListParagraph"/>
              <w:numPr>
                <w:ilvl w:val="0"/>
                <w:numId w:val="3"/>
              </w:numPr>
            </w:pPr>
            <w:r>
              <w:t>Recommended that NWR adopt the CS “engineering stack</w:t>
            </w:r>
            <w:r w:rsidR="00BA2507">
              <w:t>.</w:t>
            </w:r>
            <w:r>
              <w:t>”</w:t>
            </w:r>
          </w:p>
          <w:p w14:paraId="3BA8FEB5" w14:textId="28700B27" w:rsidR="00AC0BC5" w:rsidRPr="006052CA" w:rsidRDefault="00B56E95" w:rsidP="00D41FC7">
            <w:pPr>
              <w:pStyle w:val="ListParagraph"/>
              <w:numPr>
                <w:ilvl w:val="0"/>
                <w:numId w:val="3"/>
              </w:numPr>
            </w:pPr>
            <w:r>
              <w:t>Completed charter for upgrade of CS from 10 to 10.5</w:t>
            </w:r>
            <w:r w:rsidR="00BA2507">
              <w:t>.</w:t>
            </w:r>
          </w:p>
        </w:tc>
      </w:tr>
    </w:tbl>
    <w:p w14:paraId="4957C9BB" w14:textId="77777777" w:rsidR="00B56E95" w:rsidRPr="00B56E95" w:rsidRDefault="00B56E95" w:rsidP="00B56E95"/>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353"/>
        <w:gridCol w:w="5647"/>
      </w:tblGrid>
      <w:tr w:rsidR="00D172BD" w:rsidRPr="000C6554" w14:paraId="4CE68311" w14:textId="77777777" w:rsidTr="00BA4F3F">
        <w:tc>
          <w:tcPr>
            <w:tcW w:w="5353" w:type="dxa"/>
          </w:tcPr>
          <w:p w14:paraId="43BA98EF" w14:textId="77777777" w:rsidR="00D172BD" w:rsidRPr="000C6554" w:rsidRDefault="00D172BD" w:rsidP="000367CB">
            <w:pPr>
              <w:spacing w:before="60" w:after="60"/>
              <w:rPr>
                <w:b/>
                <w:sz w:val="24"/>
                <w:szCs w:val="24"/>
              </w:rPr>
            </w:pPr>
            <w:r w:rsidRPr="000C6554">
              <w:rPr>
                <w:b/>
                <w:sz w:val="24"/>
                <w:szCs w:val="24"/>
              </w:rPr>
              <w:t>Alliance Pipeline Limited Partnership</w:t>
            </w:r>
          </w:p>
        </w:tc>
        <w:tc>
          <w:tcPr>
            <w:tcW w:w="5647" w:type="dxa"/>
          </w:tcPr>
          <w:p w14:paraId="16E3ABE0" w14:textId="5C660100" w:rsidR="00D172BD" w:rsidRPr="000C6554" w:rsidRDefault="00D172BD" w:rsidP="009011FD">
            <w:pPr>
              <w:spacing w:before="60" w:after="60"/>
              <w:jc w:val="right"/>
              <w:rPr>
                <w:b/>
                <w:sz w:val="24"/>
                <w:szCs w:val="24"/>
              </w:rPr>
            </w:pPr>
            <w:r w:rsidRPr="000C6554">
              <w:rPr>
                <w:b/>
                <w:sz w:val="24"/>
                <w:szCs w:val="24"/>
              </w:rPr>
              <w:t xml:space="preserve">May 2013 </w:t>
            </w:r>
            <w:r w:rsidR="009011FD">
              <w:rPr>
                <w:b/>
                <w:sz w:val="24"/>
                <w:szCs w:val="24"/>
              </w:rPr>
              <w:t>–</w:t>
            </w:r>
            <w:r w:rsidRPr="000C6554">
              <w:rPr>
                <w:b/>
                <w:sz w:val="24"/>
                <w:szCs w:val="24"/>
              </w:rPr>
              <w:t xml:space="preserve"> </w:t>
            </w:r>
            <w:r w:rsidR="009011FD">
              <w:rPr>
                <w:b/>
                <w:sz w:val="24"/>
                <w:szCs w:val="24"/>
              </w:rPr>
              <w:t>October 2014</w:t>
            </w:r>
          </w:p>
        </w:tc>
      </w:tr>
      <w:tr w:rsidR="00041031" w14:paraId="52653A64" w14:textId="77777777" w:rsidTr="00BA4F3F">
        <w:tc>
          <w:tcPr>
            <w:tcW w:w="11000" w:type="dxa"/>
            <w:gridSpan w:val="2"/>
          </w:tcPr>
          <w:p w14:paraId="46DBBD4B" w14:textId="77777777" w:rsidR="00041031" w:rsidRPr="006052CA" w:rsidRDefault="00041031" w:rsidP="00F16200">
            <w:pPr>
              <w:pStyle w:val="Heading41"/>
              <w:spacing w:before="60"/>
            </w:pPr>
            <w:r>
              <w:t xml:space="preserve">Sr. </w:t>
            </w:r>
            <w:r w:rsidRPr="004E6D73">
              <w:t>Project Manager</w:t>
            </w:r>
            <w:r w:rsidR="00F16200">
              <w:t xml:space="preserve"> - </w:t>
            </w:r>
            <w:r>
              <w:t>Information Governance Framework Project</w:t>
            </w:r>
          </w:p>
        </w:tc>
      </w:tr>
      <w:tr w:rsidR="00041031" w14:paraId="51FAE341" w14:textId="77777777" w:rsidTr="00BA4F3F">
        <w:tc>
          <w:tcPr>
            <w:tcW w:w="11000" w:type="dxa"/>
            <w:gridSpan w:val="2"/>
          </w:tcPr>
          <w:p w14:paraId="1A950DB0" w14:textId="23E4F2C7" w:rsidR="00C45EE5" w:rsidRPr="00C45EE5" w:rsidRDefault="00F16200" w:rsidP="00D41FC7">
            <w:pPr>
              <w:pStyle w:val="ListParagraph"/>
              <w:numPr>
                <w:ilvl w:val="0"/>
                <w:numId w:val="3"/>
              </w:numPr>
            </w:pPr>
            <w:r>
              <w:rPr>
                <w:lang w:val="en"/>
              </w:rPr>
              <w:t xml:space="preserve">Developed </w:t>
            </w:r>
            <w:r w:rsidR="00DD79C4">
              <w:rPr>
                <w:lang w:val="en"/>
              </w:rPr>
              <w:t xml:space="preserve">the </w:t>
            </w:r>
            <w:r>
              <w:rPr>
                <w:lang w:val="en"/>
              </w:rPr>
              <w:t xml:space="preserve">strategy and </w:t>
            </w:r>
            <w:r w:rsidR="00DD79C4">
              <w:rPr>
                <w:lang w:val="en"/>
              </w:rPr>
              <w:t xml:space="preserve">the </w:t>
            </w:r>
            <w:r>
              <w:rPr>
                <w:lang w:val="en"/>
              </w:rPr>
              <w:t xml:space="preserve">action plan to </w:t>
            </w:r>
            <w:r w:rsidR="00C45EE5">
              <w:rPr>
                <w:lang w:val="en"/>
              </w:rPr>
              <w:t xml:space="preserve">move </w:t>
            </w:r>
            <w:r>
              <w:rPr>
                <w:lang w:val="en"/>
              </w:rPr>
              <w:t>Alliance's information management maturity</w:t>
            </w:r>
            <w:r w:rsidR="00C45EE5">
              <w:rPr>
                <w:lang w:val="en"/>
              </w:rPr>
              <w:t xml:space="preserve"> to Level 3 as per ARMA’s “</w:t>
            </w:r>
            <w:r w:rsidR="00DD79C4" w:rsidRPr="00DD79C4">
              <w:rPr>
                <w:i/>
                <w:lang w:val="en"/>
              </w:rPr>
              <w:t xml:space="preserve">the </w:t>
            </w:r>
            <w:r w:rsidR="00C45EE5" w:rsidRPr="00C45EE5">
              <w:rPr>
                <w:i/>
                <w:lang w:val="en"/>
              </w:rPr>
              <w:t>principles</w:t>
            </w:r>
            <w:r w:rsidR="00C45EE5">
              <w:rPr>
                <w:lang w:val="en"/>
              </w:rPr>
              <w:t>”</w:t>
            </w:r>
            <w:r>
              <w:rPr>
                <w:lang w:val="en"/>
              </w:rPr>
              <w:t>.</w:t>
            </w:r>
            <w:r w:rsidR="00C45EE5">
              <w:rPr>
                <w:lang w:val="en"/>
              </w:rPr>
              <w:t xml:space="preserve">  Documented a complete management system for the governance of unstructured information </w:t>
            </w:r>
            <w:r w:rsidR="00DD79C4">
              <w:rPr>
                <w:lang w:val="en"/>
              </w:rPr>
              <w:t>including process, people and technology</w:t>
            </w:r>
            <w:r w:rsidR="00BA2507">
              <w:rPr>
                <w:lang w:val="en"/>
              </w:rPr>
              <w:t>.</w:t>
            </w:r>
            <w:r w:rsidR="00C45EE5">
              <w:rPr>
                <w:lang w:val="en"/>
              </w:rPr>
              <w:t xml:space="preserve"> </w:t>
            </w:r>
          </w:p>
          <w:p w14:paraId="4822E59A" w14:textId="7C3F0E5C" w:rsidR="00C45EE5" w:rsidRDefault="00C45EE5" w:rsidP="00D41FC7">
            <w:pPr>
              <w:pStyle w:val="ListParagraph"/>
              <w:numPr>
                <w:ilvl w:val="0"/>
                <w:numId w:val="3"/>
              </w:numPr>
            </w:pPr>
            <w:r>
              <w:t xml:space="preserve">Delivered </w:t>
            </w:r>
            <w:r w:rsidR="00052573">
              <w:t xml:space="preserve">formal </w:t>
            </w:r>
            <w:r>
              <w:t>“how to” for the business</w:t>
            </w:r>
            <w:r w:rsidR="00FD33E8">
              <w:t xml:space="preserve">: </w:t>
            </w:r>
            <w:proofErr w:type="gramStart"/>
            <w:r>
              <w:t>a</w:t>
            </w:r>
            <w:proofErr w:type="gramEnd"/>
            <w:r>
              <w:t xml:space="preserve"> Records and Information Management Policy; an Information Governance Program document; records management practices, updated retention schedule and detailed records</w:t>
            </w:r>
            <w:r w:rsidR="00052573">
              <w:t xml:space="preserve"> and information </w:t>
            </w:r>
            <w:r>
              <w:t>management procedures.</w:t>
            </w:r>
          </w:p>
          <w:p w14:paraId="1A16EA6B" w14:textId="17C30624" w:rsidR="00FD33E8" w:rsidRDefault="00FD33E8" w:rsidP="00D41FC7">
            <w:pPr>
              <w:pStyle w:val="ListParagraph"/>
              <w:numPr>
                <w:ilvl w:val="0"/>
                <w:numId w:val="3"/>
              </w:numPr>
            </w:pPr>
            <w:r>
              <w:t xml:space="preserve">Delivered working application to VP Law for management of pipeline hearings using new Information Governance principles. </w:t>
            </w:r>
          </w:p>
          <w:p w14:paraId="37614BBD" w14:textId="77777777" w:rsidR="00052573" w:rsidRDefault="00052573" w:rsidP="00D41FC7">
            <w:pPr>
              <w:pStyle w:val="ListParagraph"/>
              <w:numPr>
                <w:ilvl w:val="0"/>
                <w:numId w:val="3"/>
              </w:numPr>
            </w:pPr>
            <w:r>
              <w:t>Delivered informal “how to” for the business</w:t>
            </w:r>
            <w:r w:rsidR="00DD79C4">
              <w:t>:</w:t>
            </w:r>
            <w:r>
              <w:t xml:space="preserve"> </w:t>
            </w:r>
            <w:r w:rsidR="00DD79C4">
              <w:t xml:space="preserve"> </w:t>
            </w:r>
            <w:r>
              <w:t xml:space="preserve">easy to understand </w:t>
            </w:r>
            <w:r w:rsidR="008E7288">
              <w:t>g</w:t>
            </w:r>
            <w:r>
              <w:t>uides</w:t>
            </w:r>
            <w:r w:rsidR="00DD79C4">
              <w:t xml:space="preserve">, </w:t>
            </w:r>
            <w:r w:rsidR="008E7288">
              <w:t>web content</w:t>
            </w:r>
            <w:r>
              <w:t xml:space="preserve"> </w:t>
            </w:r>
            <w:r w:rsidR="00DD79C4">
              <w:t xml:space="preserve">and training material.  Informal materials </w:t>
            </w:r>
            <w:r>
              <w:t>include lots of graphics and analogies to make information governance concepts more relevant.</w:t>
            </w:r>
          </w:p>
          <w:p w14:paraId="65CDA465" w14:textId="738A23D5" w:rsidR="00AC0BC5" w:rsidRPr="006052CA" w:rsidRDefault="00C45EE5" w:rsidP="00D41FC7">
            <w:pPr>
              <w:pStyle w:val="ListParagraph"/>
              <w:numPr>
                <w:ilvl w:val="0"/>
                <w:numId w:val="3"/>
              </w:numPr>
            </w:pPr>
            <w:r>
              <w:rPr>
                <w:lang w:val="en"/>
              </w:rPr>
              <w:t>Recommended size and skills of a permanent records and information management team that would be needed to sustain the cultural change.</w:t>
            </w:r>
            <w:r w:rsidR="00F16200" w:rsidRPr="00866738">
              <w:rPr>
                <w:lang w:val="en"/>
              </w:rPr>
              <w:t xml:space="preserve">  </w:t>
            </w:r>
            <w:r w:rsidR="00290A62">
              <w:rPr>
                <w:lang w:val="en"/>
              </w:rPr>
              <w:t>Project was shelved before full implementation because of other organizational priorities.</w:t>
            </w:r>
          </w:p>
        </w:tc>
      </w:tr>
      <w:tr w:rsidR="00041031" w14:paraId="3417772C" w14:textId="77777777" w:rsidTr="00BA4F3F">
        <w:tc>
          <w:tcPr>
            <w:tcW w:w="11000" w:type="dxa"/>
            <w:gridSpan w:val="2"/>
          </w:tcPr>
          <w:p w14:paraId="7F7E8F53" w14:textId="77777777" w:rsidR="00041031" w:rsidRPr="006052CA" w:rsidRDefault="00041031" w:rsidP="00041031">
            <w:pPr>
              <w:pStyle w:val="Heading41"/>
              <w:keepNext/>
              <w:spacing w:before="60"/>
            </w:pPr>
            <w:r w:rsidRPr="004E6D73">
              <w:t xml:space="preserve">Project Manager for </w:t>
            </w:r>
            <w:r>
              <w:t>Technical Document Library Project</w:t>
            </w:r>
          </w:p>
        </w:tc>
      </w:tr>
      <w:tr w:rsidR="00041031" w14:paraId="5C63C451" w14:textId="77777777" w:rsidTr="00BA4F3F">
        <w:tc>
          <w:tcPr>
            <w:tcW w:w="11000" w:type="dxa"/>
            <w:gridSpan w:val="2"/>
          </w:tcPr>
          <w:p w14:paraId="292F6B07" w14:textId="7600177B" w:rsidR="00B56E95" w:rsidRPr="00B56E95" w:rsidRDefault="00CE3386" w:rsidP="00D41FC7">
            <w:pPr>
              <w:pStyle w:val="ListParagraph"/>
              <w:numPr>
                <w:ilvl w:val="0"/>
                <w:numId w:val="4"/>
              </w:numPr>
            </w:pPr>
            <w:r>
              <w:rPr>
                <w:lang w:val="en-GB"/>
              </w:rPr>
              <w:t xml:space="preserve">Delivered a </w:t>
            </w:r>
            <w:r w:rsidR="00CE7FF2">
              <w:rPr>
                <w:lang w:val="en-GB"/>
              </w:rPr>
              <w:t xml:space="preserve">custom development </w:t>
            </w:r>
            <w:r>
              <w:rPr>
                <w:lang w:val="en-GB"/>
              </w:rPr>
              <w:t xml:space="preserve">solution </w:t>
            </w:r>
            <w:r w:rsidR="00CE7FF2">
              <w:rPr>
                <w:lang w:val="en-GB"/>
              </w:rPr>
              <w:t xml:space="preserve">based on MS SharePoint </w:t>
            </w:r>
            <w:r>
              <w:rPr>
                <w:lang w:val="en-GB"/>
              </w:rPr>
              <w:t xml:space="preserve">that allows users to find technical documents by key word attribute without needing to know where documents are stored. </w:t>
            </w:r>
          </w:p>
          <w:p w14:paraId="08C34B61" w14:textId="4033EBD7" w:rsidR="00AC0BC5" w:rsidRPr="006052CA" w:rsidRDefault="00CE3386" w:rsidP="00D41FC7">
            <w:pPr>
              <w:pStyle w:val="ListParagraph"/>
              <w:numPr>
                <w:ilvl w:val="0"/>
                <w:numId w:val="4"/>
              </w:numPr>
            </w:pPr>
            <w:r>
              <w:rPr>
                <w:lang w:val="en-GB"/>
              </w:rPr>
              <w:t xml:space="preserve">Delivered a </w:t>
            </w:r>
            <w:r w:rsidR="000C6554">
              <w:rPr>
                <w:lang w:val="en-GB"/>
              </w:rPr>
              <w:t xml:space="preserve">detailed </w:t>
            </w:r>
            <w:r w:rsidR="00BA4F3F">
              <w:rPr>
                <w:lang w:val="en-GB"/>
              </w:rPr>
              <w:t xml:space="preserve">procedure </w:t>
            </w:r>
            <w:r>
              <w:rPr>
                <w:lang w:val="en-GB"/>
              </w:rPr>
              <w:t>for the handover of documentation from a construction project to operations.</w:t>
            </w:r>
          </w:p>
        </w:tc>
      </w:tr>
    </w:tbl>
    <w:p w14:paraId="6CF3AF5A" w14:textId="77777777" w:rsidR="009013E4" w:rsidRPr="00961ACC" w:rsidRDefault="009013E4" w:rsidP="009013E4"/>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ayout w:type="fixed"/>
        <w:tblLook w:val="04A0" w:firstRow="1" w:lastRow="0" w:firstColumn="1" w:lastColumn="0" w:noHBand="0" w:noVBand="1"/>
      </w:tblPr>
      <w:tblGrid>
        <w:gridCol w:w="6307"/>
        <w:gridCol w:w="4693"/>
      </w:tblGrid>
      <w:tr w:rsidR="00A64F5A" w:rsidRPr="000C6554" w14:paraId="36AAB514" w14:textId="77777777" w:rsidTr="00BA4F3F">
        <w:tc>
          <w:tcPr>
            <w:tcW w:w="6307" w:type="dxa"/>
          </w:tcPr>
          <w:p w14:paraId="06F1BA6E" w14:textId="21426EDF" w:rsidR="00A64F5A" w:rsidRPr="000C6554" w:rsidRDefault="00D172BD" w:rsidP="00BA2507">
            <w:pPr>
              <w:keepNext/>
              <w:spacing w:before="60" w:after="60"/>
              <w:rPr>
                <w:b/>
                <w:sz w:val="24"/>
                <w:szCs w:val="24"/>
              </w:rPr>
            </w:pPr>
            <w:r w:rsidRPr="000C6554">
              <w:rPr>
                <w:b/>
                <w:sz w:val="24"/>
                <w:szCs w:val="24"/>
              </w:rPr>
              <w:t xml:space="preserve">Canadian Pacific </w:t>
            </w:r>
          </w:p>
        </w:tc>
        <w:tc>
          <w:tcPr>
            <w:tcW w:w="4693" w:type="dxa"/>
          </w:tcPr>
          <w:p w14:paraId="7AC8175E" w14:textId="77777777" w:rsidR="00A64F5A" w:rsidRPr="000C6554" w:rsidRDefault="00D172BD" w:rsidP="00AC0BC5">
            <w:pPr>
              <w:keepNext/>
              <w:spacing w:before="60" w:after="60"/>
              <w:jc w:val="right"/>
              <w:rPr>
                <w:b/>
                <w:sz w:val="24"/>
                <w:szCs w:val="24"/>
              </w:rPr>
            </w:pPr>
            <w:r w:rsidRPr="000C6554">
              <w:rPr>
                <w:b/>
                <w:sz w:val="24"/>
                <w:szCs w:val="24"/>
              </w:rPr>
              <w:t>Feb. 2012 – August 2013</w:t>
            </w:r>
          </w:p>
        </w:tc>
      </w:tr>
      <w:tr w:rsidR="003F01C0" w:rsidRPr="006B5D54" w14:paraId="560AF252" w14:textId="77777777" w:rsidTr="00BA4F3F">
        <w:tc>
          <w:tcPr>
            <w:tcW w:w="6307" w:type="dxa"/>
          </w:tcPr>
          <w:p w14:paraId="097E46D7" w14:textId="77777777" w:rsidR="003F01C0" w:rsidRPr="008A0F27" w:rsidRDefault="003F01C0" w:rsidP="003F01C0">
            <w:pPr>
              <w:pStyle w:val="Heading41"/>
            </w:pPr>
            <w:r>
              <w:t>Integration Manager IDMS / Program Manager</w:t>
            </w:r>
          </w:p>
        </w:tc>
        <w:tc>
          <w:tcPr>
            <w:tcW w:w="4693" w:type="dxa"/>
          </w:tcPr>
          <w:p w14:paraId="31D25103" w14:textId="77777777" w:rsidR="003F01C0" w:rsidRPr="006B5D54" w:rsidRDefault="003F01C0" w:rsidP="007B6D41">
            <w:pPr>
              <w:pStyle w:val="Heading3"/>
              <w:spacing w:before="0"/>
              <w:jc w:val="right"/>
              <w:outlineLvl w:val="2"/>
              <w:rPr>
                <w:sz w:val="20"/>
              </w:rPr>
            </w:pPr>
            <w:r w:rsidRPr="006B5D54">
              <w:rPr>
                <w:sz w:val="20"/>
              </w:rPr>
              <w:t>J</w:t>
            </w:r>
            <w:r>
              <w:rPr>
                <w:sz w:val="20"/>
              </w:rPr>
              <w:t xml:space="preserve">an. 2013 – </w:t>
            </w:r>
            <w:r w:rsidR="007B6D41">
              <w:rPr>
                <w:sz w:val="20"/>
              </w:rPr>
              <w:t>Aug. 2013</w:t>
            </w:r>
            <w:r>
              <w:rPr>
                <w:sz w:val="20"/>
              </w:rPr>
              <w:t xml:space="preserve"> </w:t>
            </w:r>
            <w:r w:rsidRPr="006B5D54">
              <w:rPr>
                <w:sz w:val="20"/>
              </w:rPr>
              <w:t xml:space="preserve"> </w:t>
            </w:r>
          </w:p>
        </w:tc>
      </w:tr>
      <w:tr w:rsidR="003F01C0" w14:paraId="67446DF3" w14:textId="77777777" w:rsidTr="00BA4F3F">
        <w:tc>
          <w:tcPr>
            <w:tcW w:w="11000" w:type="dxa"/>
            <w:gridSpan w:val="2"/>
          </w:tcPr>
          <w:p w14:paraId="6D08DE45" w14:textId="77777777" w:rsidR="003F01C0" w:rsidRPr="003F01C0" w:rsidRDefault="003F01C0" w:rsidP="00D41FC7">
            <w:pPr>
              <w:pStyle w:val="ListParagraph"/>
              <w:numPr>
                <w:ilvl w:val="0"/>
                <w:numId w:val="3"/>
              </w:numPr>
              <w:ind w:right="299"/>
            </w:pPr>
            <w:r>
              <w:rPr>
                <w:lang w:val="en-GB"/>
              </w:rPr>
              <w:t>Integration Manager for Information &amp; Data Management Services, overseeing all capital projects.</w:t>
            </w:r>
          </w:p>
          <w:p w14:paraId="7778AE83" w14:textId="77777777" w:rsidR="003F01C0" w:rsidRPr="003F01C0" w:rsidRDefault="003F01C0" w:rsidP="00D41FC7">
            <w:pPr>
              <w:pStyle w:val="ListParagraph"/>
              <w:numPr>
                <w:ilvl w:val="0"/>
                <w:numId w:val="3"/>
              </w:numPr>
              <w:ind w:right="299"/>
            </w:pPr>
            <w:r>
              <w:rPr>
                <w:lang w:val="en-GB"/>
              </w:rPr>
              <w:t>Project Manager for implementation of OpenText Extended ECM for outgoing sales documents and incoming financial images.</w:t>
            </w:r>
            <w:r w:rsidR="00BD31EB">
              <w:rPr>
                <w:lang w:val="en-GB"/>
              </w:rPr>
              <w:t xml:space="preserve">  Developed complex interfaces to SAP Invoicing.</w:t>
            </w:r>
          </w:p>
          <w:p w14:paraId="45C3FE40" w14:textId="77777777" w:rsidR="003F01C0" w:rsidRPr="008A0F27" w:rsidRDefault="003F01C0" w:rsidP="00D41FC7">
            <w:pPr>
              <w:pStyle w:val="ListParagraph"/>
              <w:numPr>
                <w:ilvl w:val="0"/>
                <w:numId w:val="3"/>
              </w:numPr>
              <w:ind w:right="299"/>
            </w:pPr>
            <w:r>
              <w:rPr>
                <w:lang w:val="en-GB"/>
              </w:rPr>
              <w:t xml:space="preserve">Project Manager for implementation of corporate </w:t>
            </w:r>
            <w:proofErr w:type="spellStart"/>
            <w:r>
              <w:rPr>
                <w:lang w:val="en-GB"/>
              </w:rPr>
              <w:t>eGIS</w:t>
            </w:r>
            <w:proofErr w:type="spellEnd"/>
            <w:r>
              <w:rPr>
                <w:lang w:val="en-GB"/>
              </w:rPr>
              <w:t xml:space="preserve"> solution using ESRI products.</w:t>
            </w:r>
          </w:p>
        </w:tc>
      </w:tr>
      <w:tr w:rsidR="00750F59" w:rsidRPr="006B5D54" w14:paraId="74507D0C" w14:textId="77777777" w:rsidTr="00BA4F3F">
        <w:tc>
          <w:tcPr>
            <w:tcW w:w="6307" w:type="dxa"/>
          </w:tcPr>
          <w:p w14:paraId="6836D1F4" w14:textId="77777777" w:rsidR="00750F59" w:rsidRPr="008A0F27" w:rsidRDefault="00750F59" w:rsidP="0068239E">
            <w:pPr>
              <w:pStyle w:val="Heading41"/>
            </w:pPr>
            <w:r w:rsidRPr="008A0F27">
              <w:t>Acting Director – Non-SAP Business Intelligence</w:t>
            </w:r>
          </w:p>
        </w:tc>
        <w:tc>
          <w:tcPr>
            <w:tcW w:w="4693" w:type="dxa"/>
          </w:tcPr>
          <w:p w14:paraId="1D0489FD" w14:textId="77777777" w:rsidR="00750F59" w:rsidRPr="006B5D54" w:rsidRDefault="00750F59" w:rsidP="003F01C0">
            <w:pPr>
              <w:pStyle w:val="Heading3"/>
              <w:spacing w:before="0"/>
              <w:jc w:val="right"/>
              <w:outlineLvl w:val="2"/>
              <w:rPr>
                <w:sz w:val="20"/>
              </w:rPr>
            </w:pPr>
            <w:r w:rsidRPr="006B5D54">
              <w:rPr>
                <w:sz w:val="20"/>
              </w:rPr>
              <w:t>July</w:t>
            </w:r>
            <w:r>
              <w:rPr>
                <w:sz w:val="20"/>
              </w:rPr>
              <w:t xml:space="preserve"> 2012 – </w:t>
            </w:r>
            <w:r w:rsidR="003F01C0">
              <w:rPr>
                <w:sz w:val="20"/>
              </w:rPr>
              <w:t>Dec. 2012</w:t>
            </w:r>
            <w:r>
              <w:rPr>
                <w:sz w:val="20"/>
              </w:rPr>
              <w:t xml:space="preserve"> </w:t>
            </w:r>
            <w:r w:rsidRPr="006B5D54">
              <w:rPr>
                <w:sz w:val="20"/>
              </w:rPr>
              <w:t xml:space="preserve"> </w:t>
            </w:r>
          </w:p>
        </w:tc>
      </w:tr>
      <w:tr w:rsidR="00750F59" w14:paraId="52EA7815" w14:textId="77777777" w:rsidTr="00BA4F3F">
        <w:tc>
          <w:tcPr>
            <w:tcW w:w="11000" w:type="dxa"/>
            <w:gridSpan w:val="2"/>
          </w:tcPr>
          <w:p w14:paraId="73B99F7B" w14:textId="77777777" w:rsidR="00750F59" w:rsidRDefault="00BD31EB" w:rsidP="00D41FC7">
            <w:pPr>
              <w:pStyle w:val="ListParagraph"/>
              <w:numPr>
                <w:ilvl w:val="0"/>
                <w:numId w:val="3"/>
              </w:numPr>
              <w:ind w:right="299"/>
              <w:rPr>
                <w:lang w:val="en-GB"/>
              </w:rPr>
            </w:pPr>
            <w:r>
              <w:rPr>
                <w:lang w:val="en-GB"/>
              </w:rPr>
              <w:t>Managed a</w:t>
            </w:r>
            <w:r w:rsidR="0072260A">
              <w:rPr>
                <w:lang w:val="en-GB"/>
              </w:rPr>
              <w:t xml:space="preserve"> </w:t>
            </w:r>
            <w:proofErr w:type="gramStart"/>
            <w:r w:rsidR="0072260A">
              <w:rPr>
                <w:lang w:val="en-GB"/>
              </w:rPr>
              <w:t>53 person</w:t>
            </w:r>
            <w:proofErr w:type="gramEnd"/>
            <w:r w:rsidR="0072260A">
              <w:rPr>
                <w:lang w:val="en-GB"/>
              </w:rPr>
              <w:t xml:space="preserve"> business intelligence team that included </w:t>
            </w:r>
            <w:r w:rsidR="00750F59">
              <w:rPr>
                <w:lang w:val="en-GB"/>
              </w:rPr>
              <w:t>Executive, Regulatory and Operation</w:t>
            </w:r>
            <w:r w:rsidR="0072260A">
              <w:rPr>
                <w:lang w:val="en-GB"/>
              </w:rPr>
              <w:t>al</w:t>
            </w:r>
            <w:r w:rsidR="00750F59">
              <w:rPr>
                <w:lang w:val="en-GB"/>
              </w:rPr>
              <w:t xml:space="preserve"> reporting, sustainment </w:t>
            </w:r>
            <w:r w:rsidR="0072260A">
              <w:rPr>
                <w:lang w:val="en-GB"/>
              </w:rPr>
              <w:t xml:space="preserve">team </w:t>
            </w:r>
            <w:r w:rsidR="00750F59">
              <w:rPr>
                <w:lang w:val="en-GB"/>
              </w:rPr>
              <w:t xml:space="preserve">for mission critical Subject Area Databases, Business Objects, </w:t>
            </w:r>
            <w:r w:rsidR="0072260A">
              <w:rPr>
                <w:lang w:val="en-GB"/>
              </w:rPr>
              <w:t>d</w:t>
            </w:r>
            <w:r w:rsidR="00750F59">
              <w:rPr>
                <w:lang w:val="en-GB"/>
              </w:rPr>
              <w:t xml:space="preserve">ata </w:t>
            </w:r>
            <w:r w:rsidR="0072260A">
              <w:rPr>
                <w:lang w:val="en-GB"/>
              </w:rPr>
              <w:t>wa</w:t>
            </w:r>
            <w:r w:rsidR="00750F59">
              <w:rPr>
                <w:lang w:val="en-GB"/>
              </w:rPr>
              <w:t>rehouse</w:t>
            </w:r>
            <w:r w:rsidR="0072260A">
              <w:rPr>
                <w:lang w:val="en-GB"/>
              </w:rPr>
              <w:t>s, d</w:t>
            </w:r>
            <w:r w:rsidR="00750F59">
              <w:rPr>
                <w:lang w:val="en-GB"/>
              </w:rPr>
              <w:t xml:space="preserve">ata modelling </w:t>
            </w:r>
            <w:r w:rsidR="0072260A">
              <w:rPr>
                <w:lang w:val="en-GB"/>
              </w:rPr>
              <w:t xml:space="preserve">and </w:t>
            </w:r>
            <w:r w:rsidR="00750F59">
              <w:rPr>
                <w:lang w:val="en-GB"/>
              </w:rPr>
              <w:t>data quality</w:t>
            </w:r>
            <w:r w:rsidR="0072260A">
              <w:rPr>
                <w:lang w:val="en-GB"/>
              </w:rPr>
              <w:t>.</w:t>
            </w:r>
            <w:r w:rsidR="00750F59">
              <w:rPr>
                <w:lang w:val="en-GB"/>
              </w:rPr>
              <w:t xml:space="preserve">  </w:t>
            </w:r>
          </w:p>
          <w:p w14:paraId="79B8C175" w14:textId="77777777" w:rsidR="00750F59" w:rsidRPr="000540B1" w:rsidRDefault="00750F59" w:rsidP="00D41FC7">
            <w:pPr>
              <w:pStyle w:val="ListParagraph"/>
              <w:numPr>
                <w:ilvl w:val="0"/>
                <w:numId w:val="3"/>
              </w:numPr>
              <w:ind w:right="299"/>
            </w:pPr>
            <w:r>
              <w:rPr>
                <w:lang w:val="en-GB"/>
              </w:rPr>
              <w:t>Developed Reporting Strategy for CP which include</w:t>
            </w:r>
            <w:r w:rsidR="0072260A">
              <w:rPr>
                <w:lang w:val="en-GB"/>
              </w:rPr>
              <w:t>d</w:t>
            </w:r>
            <w:r>
              <w:rPr>
                <w:lang w:val="en-GB"/>
              </w:rPr>
              <w:t xml:space="preserve"> continuation of roll out of Enterprise Data Warehouse program, the migration of functionality to new EDW and decommissioning of 4 legacy data warehouse environments instead of paying to move these legacy environments to CP’s new data centres. </w:t>
            </w:r>
          </w:p>
          <w:p w14:paraId="7CE21456" w14:textId="2E749099" w:rsidR="00750F59" w:rsidRPr="008A0F27" w:rsidRDefault="00750F59" w:rsidP="00D41FC7">
            <w:pPr>
              <w:pStyle w:val="ListParagraph"/>
              <w:numPr>
                <w:ilvl w:val="0"/>
                <w:numId w:val="3"/>
              </w:numPr>
              <w:ind w:right="299"/>
            </w:pPr>
            <w:r>
              <w:rPr>
                <w:lang w:val="en-GB"/>
              </w:rPr>
              <w:t xml:space="preserve">Re-evaluated software </w:t>
            </w:r>
            <w:r w:rsidR="009F4D26">
              <w:rPr>
                <w:lang w:val="en-GB"/>
              </w:rPr>
              <w:t xml:space="preserve">/ </w:t>
            </w:r>
            <w:r>
              <w:rPr>
                <w:lang w:val="en-GB"/>
              </w:rPr>
              <w:t xml:space="preserve">hardware costs for non-SAP BI and reduced expense costs by over $500k </w:t>
            </w:r>
            <w:r w:rsidR="00BA4F3F">
              <w:rPr>
                <w:lang w:val="en-GB"/>
              </w:rPr>
              <w:t xml:space="preserve">/ </w:t>
            </w:r>
            <w:r>
              <w:rPr>
                <w:lang w:val="en-GB"/>
              </w:rPr>
              <w:t xml:space="preserve">year  </w:t>
            </w:r>
          </w:p>
        </w:tc>
      </w:tr>
      <w:tr w:rsidR="009013E4" w:rsidRPr="00DE06D1" w14:paraId="411C8CB4" w14:textId="77777777" w:rsidTr="00BA4F3F">
        <w:tc>
          <w:tcPr>
            <w:tcW w:w="6307" w:type="dxa"/>
          </w:tcPr>
          <w:p w14:paraId="561B899F" w14:textId="77777777" w:rsidR="009013E4" w:rsidRPr="008A0F27" w:rsidRDefault="00967E3E" w:rsidP="000C6554">
            <w:pPr>
              <w:pStyle w:val="Heading41"/>
              <w:keepNext/>
            </w:pPr>
            <w:r>
              <w:lastRenderedPageBreak/>
              <w:t>Information Management Integration Manager</w:t>
            </w:r>
          </w:p>
        </w:tc>
        <w:tc>
          <w:tcPr>
            <w:tcW w:w="4693" w:type="dxa"/>
          </w:tcPr>
          <w:p w14:paraId="4C411875" w14:textId="77777777" w:rsidR="009013E4" w:rsidRPr="006B5D54" w:rsidRDefault="006B5D54" w:rsidP="000C6554">
            <w:pPr>
              <w:pStyle w:val="Heading3"/>
              <w:spacing w:before="0"/>
              <w:jc w:val="right"/>
              <w:outlineLvl w:val="2"/>
              <w:rPr>
                <w:sz w:val="20"/>
                <w:highlight w:val="yellow"/>
              </w:rPr>
            </w:pPr>
            <w:r w:rsidRPr="006B5D54">
              <w:rPr>
                <w:sz w:val="20"/>
              </w:rPr>
              <w:t>Feb. 2012 – July 2012</w:t>
            </w:r>
          </w:p>
        </w:tc>
      </w:tr>
      <w:tr w:rsidR="00E56889" w14:paraId="10E06589" w14:textId="77777777" w:rsidTr="00BA4F3F">
        <w:tc>
          <w:tcPr>
            <w:tcW w:w="11000" w:type="dxa"/>
            <w:gridSpan w:val="2"/>
          </w:tcPr>
          <w:p w14:paraId="0CA695DA" w14:textId="77777777" w:rsidR="00296859" w:rsidRDefault="00967E3E" w:rsidP="00D41FC7">
            <w:pPr>
              <w:pStyle w:val="ListParagraph"/>
              <w:numPr>
                <w:ilvl w:val="0"/>
                <w:numId w:val="3"/>
              </w:numPr>
              <w:ind w:right="299"/>
              <w:rPr>
                <w:lang w:val="en-GB"/>
              </w:rPr>
            </w:pPr>
            <w:r>
              <w:rPr>
                <w:lang w:val="en-GB"/>
              </w:rPr>
              <w:t xml:space="preserve">Initially </w:t>
            </w:r>
            <w:r w:rsidR="00B82A77">
              <w:rPr>
                <w:lang w:val="en-GB"/>
              </w:rPr>
              <w:t>brought back to CP p</w:t>
            </w:r>
            <w:r>
              <w:rPr>
                <w:lang w:val="en-GB"/>
              </w:rPr>
              <w:t xml:space="preserve">art of </w:t>
            </w:r>
            <w:proofErr w:type="gramStart"/>
            <w:r>
              <w:rPr>
                <w:lang w:val="en-GB"/>
              </w:rPr>
              <w:t xml:space="preserve">3 </w:t>
            </w:r>
            <w:r w:rsidR="00B82A77">
              <w:rPr>
                <w:lang w:val="en-GB"/>
              </w:rPr>
              <w:t>person</w:t>
            </w:r>
            <w:proofErr w:type="gramEnd"/>
            <w:r w:rsidR="00B82A77">
              <w:rPr>
                <w:lang w:val="en-GB"/>
              </w:rPr>
              <w:t xml:space="preserve"> expert </w:t>
            </w:r>
            <w:r>
              <w:rPr>
                <w:lang w:val="en-GB"/>
              </w:rPr>
              <w:t>team</w:t>
            </w:r>
            <w:r w:rsidR="00B82A77">
              <w:rPr>
                <w:lang w:val="en-GB"/>
              </w:rPr>
              <w:t xml:space="preserve"> lead by a new employee (General Manager, Information Management) to lead </w:t>
            </w:r>
            <w:r>
              <w:rPr>
                <w:lang w:val="en-GB"/>
              </w:rPr>
              <w:t xml:space="preserve">CP </w:t>
            </w:r>
            <w:r w:rsidR="00B82A77">
              <w:rPr>
                <w:lang w:val="en-GB"/>
              </w:rPr>
              <w:t xml:space="preserve">to </w:t>
            </w:r>
            <w:r>
              <w:rPr>
                <w:lang w:val="en-GB"/>
              </w:rPr>
              <w:t xml:space="preserve">adopt Master Data Management best practices. </w:t>
            </w:r>
            <w:r w:rsidR="00B82A77">
              <w:rPr>
                <w:lang w:val="en-GB"/>
              </w:rPr>
              <w:t xml:space="preserve"> Started at CP 4 months before new </w:t>
            </w:r>
            <w:r w:rsidR="00296859">
              <w:rPr>
                <w:lang w:val="en-GB"/>
              </w:rPr>
              <w:t xml:space="preserve">GM could come onboard.  </w:t>
            </w:r>
          </w:p>
          <w:p w14:paraId="4C791BF7" w14:textId="77777777" w:rsidR="00296859" w:rsidRDefault="00296859" w:rsidP="00D41FC7">
            <w:pPr>
              <w:pStyle w:val="ListParagraph"/>
              <w:numPr>
                <w:ilvl w:val="0"/>
                <w:numId w:val="3"/>
              </w:numPr>
              <w:ind w:right="299"/>
              <w:rPr>
                <w:lang w:val="en-GB"/>
              </w:rPr>
            </w:pPr>
            <w:r w:rsidRPr="00296859">
              <w:rPr>
                <w:lang w:val="en-GB"/>
              </w:rPr>
              <w:t xml:space="preserve">During those 4 months, </w:t>
            </w:r>
            <w:r>
              <w:rPr>
                <w:lang w:val="en-GB"/>
              </w:rPr>
              <w:t>a</w:t>
            </w:r>
            <w:r w:rsidRPr="00296859">
              <w:rPr>
                <w:lang w:val="en-GB"/>
              </w:rPr>
              <w:t>c</w:t>
            </w:r>
            <w:r w:rsidR="0002411E">
              <w:rPr>
                <w:lang w:val="en-GB"/>
              </w:rPr>
              <w:t>ted as i</w:t>
            </w:r>
            <w:r w:rsidRPr="00296859">
              <w:rPr>
                <w:lang w:val="en-GB"/>
              </w:rPr>
              <w:t>nterim GM, participating in CIO’s leadership meetings etc.</w:t>
            </w:r>
            <w:r w:rsidR="006227AC">
              <w:rPr>
                <w:lang w:val="en-GB"/>
              </w:rPr>
              <w:t xml:space="preserve">, regularly meeting </w:t>
            </w:r>
            <w:r w:rsidR="00B82A77" w:rsidRPr="00296859">
              <w:rPr>
                <w:lang w:val="en-GB"/>
              </w:rPr>
              <w:t xml:space="preserve">with </w:t>
            </w:r>
            <w:r w:rsidRPr="00296859">
              <w:rPr>
                <w:lang w:val="en-GB"/>
              </w:rPr>
              <w:t xml:space="preserve">future GM </w:t>
            </w:r>
            <w:r w:rsidR="00B82A77" w:rsidRPr="00296859">
              <w:rPr>
                <w:lang w:val="en-GB"/>
              </w:rPr>
              <w:t xml:space="preserve">to bring him up to speed on situation at CP and get </w:t>
            </w:r>
            <w:r w:rsidR="006227AC">
              <w:rPr>
                <w:lang w:val="en-GB"/>
              </w:rPr>
              <w:t xml:space="preserve">his </w:t>
            </w:r>
            <w:r w:rsidR="00B82A77" w:rsidRPr="00296859">
              <w:rPr>
                <w:lang w:val="en-GB"/>
              </w:rPr>
              <w:t xml:space="preserve">direction on how to progress </w:t>
            </w:r>
            <w:r w:rsidR="006227AC">
              <w:rPr>
                <w:lang w:val="en-GB"/>
              </w:rPr>
              <w:t>IM within CP’s very large IT Capital programme “</w:t>
            </w:r>
            <w:r w:rsidR="006227AC" w:rsidRPr="00296859">
              <w:rPr>
                <w:lang w:val="en-GB"/>
              </w:rPr>
              <w:t>Integrated Information Plan</w:t>
            </w:r>
            <w:r w:rsidR="006227AC">
              <w:rPr>
                <w:lang w:val="en-GB"/>
              </w:rPr>
              <w:t xml:space="preserve">” (IIP) </w:t>
            </w:r>
          </w:p>
          <w:p w14:paraId="1093D7CD" w14:textId="77777777" w:rsidR="006227AC" w:rsidRPr="00296859" w:rsidRDefault="006227AC" w:rsidP="00D41FC7">
            <w:pPr>
              <w:pStyle w:val="ListParagraph"/>
              <w:numPr>
                <w:ilvl w:val="0"/>
                <w:numId w:val="3"/>
              </w:numPr>
              <w:ind w:right="299"/>
              <w:rPr>
                <w:lang w:val="en-GB"/>
              </w:rPr>
            </w:pPr>
            <w:r>
              <w:rPr>
                <w:lang w:val="en-GB"/>
              </w:rPr>
              <w:t xml:space="preserve">Advised IIP leadership (CIO and his direct reports) of need for a centralized extract, transform and load team to assist with complex data conversions required because of magnitude of planned SAP releases.  </w:t>
            </w:r>
            <w:r w:rsidR="0002411E">
              <w:rPr>
                <w:lang w:val="en-GB"/>
              </w:rPr>
              <w:t xml:space="preserve">Recommended </w:t>
            </w:r>
            <w:r>
              <w:rPr>
                <w:lang w:val="en-GB"/>
              </w:rPr>
              <w:t>ETL tool to use (SAP Business Objects Data Services).  Implemented DS</w:t>
            </w:r>
            <w:r w:rsidR="0002411E">
              <w:rPr>
                <w:lang w:val="en-GB"/>
              </w:rPr>
              <w:t xml:space="preserve">.  Sought out and </w:t>
            </w:r>
            <w:r>
              <w:rPr>
                <w:lang w:val="en-GB"/>
              </w:rPr>
              <w:t xml:space="preserve">hired experienced </w:t>
            </w:r>
            <w:r w:rsidR="0002411E">
              <w:rPr>
                <w:lang w:val="en-GB"/>
              </w:rPr>
              <w:t xml:space="preserve">data conversion team (same high-performing team that successfully completed data conversion for Suncor / Petro-Canada merger). </w:t>
            </w:r>
            <w:r>
              <w:rPr>
                <w:lang w:val="en-GB"/>
              </w:rPr>
              <w:t xml:space="preserve"> </w:t>
            </w:r>
          </w:p>
          <w:p w14:paraId="1B05C016" w14:textId="77777777" w:rsidR="00296859" w:rsidRDefault="00296859" w:rsidP="00D41FC7">
            <w:pPr>
              <w:pStyle w:val="ListParagraph"/>
              <w:numPr>
                <w:ilvl w:val="0"/>
                <w:numId w:val="3"/>
              </w:numPr>
              <w:ind w:right="299"/>
              <w:rPr>
                <w:lang w:val="en-GB"/>
              </w:rPr>
            </w:pPr>
            <w:r>
              <w:rPr>
                <w:lang w:val="en-GB"/>
              </w:rPr>
              <w:t xml:space="preserve">Drafted and recommended </w:t>
            </w:r>
            <w:r w:rsidR="0002411E">
              <w:rPr>
                <w:lang w:val="en-GB"/>
              </w:rPr>
              <w:t xml:space="preserve">the </w:t>
            </w:r>
            <w:r>
              <w:rPr>
                <w:lang w:val="en-GB"/>
              </w:rPr>
              <w:t>organizational struct</w:t>
            </w:r>
            <w:r w:rsidRPr="00296859">
              <w:rPr>
                <w:lang w:val="en-GB"/>
              </w:rPr>
              <w:t xml:space="preserve">ure for </w:t>
            </w:r>
            <w:r w:rsidR="0002411E">
              <w:rPr>
                <w:lang w:val="en-GB"/>
              </w:rPr>
              <w:t xml:space="preserve">the </w:t>
            </w:r>
            <w:r w:rsidRPr="00296859">
              <w:rPr>
                <w:lang w:val="en-GB"/>
              </w:rPr>
              <w:t>110 person IM sub-department which was accepted and implemented</w:t>
            </w:r>
            <w:r w:rsidR="0002411E">
              <w:rPr>
                <w:lang w:val="en-GB"/>
              </w:rPr>
              <w:t xml:space="preserve"> by GM</w:t>
            </w:r>
            <w:r w:rsidRPr="00296859">
              <w:rPr>
                <w:lang w:val="en-GB"/>
              </w:rPr>
              <w:t>.</w:t>
            </w:r>
            <w:r>
              <w:rPr>
                <w:lang w:val="en-GB"/>
              </w:rPr>
              <w:t xml:space="preserve">  Hired senior consultant </w:t>
            </w:r>
            <w:r w:rsidR="0002411E">
              <w:rPr>
                <w:lang w:val="en-GB"/>
              </w:rPr>
              <w:t>as</w:t>
            </w:r>
            <w:r>
              <w:rPr>
                <w:lang w:val="en-GB"/>
              </w:rPr>
              <w:t xml:space="preserve"> Acting Director, SAP Business Intelligence </w:t>
            </w:r>
            <w:r w:rsidR="0072260A">
              <w:rPr>
                <w:lang w:val="en-GB"/>
              </w:rPr>
              <w:t xml:space="preserve">to </w:t>
            </w:r>
            <w:r>
              <w:rPr>
                <w:lang w:val="en-GB"/>
              </w:rPr>
              <w:t xml:space="preserve">mentor an employee in that role using the “two in a box” approach. </w:t>
            </w:r>
          </w:p>
          <w:p w14:paraId="608853E6" w14:textId="77777777" w:rsidR="006B5D54" w:rsidRDefault="006B5D54" w:rsidP="00D41FC7">
            <w:pPr>
              <w:pStyle w:val="ListParagraph"/>
              <w:numPr>
                <w:ilvl w:val="0"/>
                <w:numId w:val="3"/>
              </w:numPr>
              <w:ind w:right="299"/>
              <w:rPr>
                <w:lang w:val="en-GB"/>
              </w:rPr>
            </w:pPr>
            <w:r>
              <w:rPr>
                <w:lang w:val="en-GB"/>
              </w:rPr>
              <w:t xml:space="preserve">Overhauled a troubled </w:t>
            </w:r>
            <w:r w:rsidR="0072260A">
              <w:rPr>
                <w:lang w:val="en-GB"/>
              </w:rPr>
              <w:t xml:space="preserve">Enterprise Data Warehouse </w:t>
            </w:r>
            <w:r>
              <w:rPr>
                <w:lang w:val="en-GB"/>
              </w:rPr>
              <w:t xml:space="preserve">project.  Restructured the team bringing in experts in the technologies being used (Informatica 9.1 for ETL and BOE 3.1 </w:t>
            </w:r>
            <w:r w:rsidR="0056176A">
              <w:rPr>
                <w:lang w:val="en-GB"/>
              </w:rPr>
              <w:t xml:space="preserve">for </w:t>
            </w:r>
            <w:r>
              <w:rPr>
                <w:lang w:val="en-GB"/>
              </w:rPr>
              <w:t xml:space="preserve">dashboards </w:t>
            </w:r>
            <w:r w:rsidR="0056176A">
              <w:rPr>
                <w:lang w:val="en-GB"/>
              </w:rPr>
              <w:t xml:space="preserve">and </w:t>
            </w:r>
            <w:r>
              <w:rPr>
                <w:lang w:val="en-GB"/>
              </w:rPr>
              <w:t xml:space="preserve">reporting) and individuals with experience in warehousing time-series data. Renegotiated expectations with steering committee made up of 5 vice-presidents.  Delivered to promised scope at end of June and subsequently each other month using semi-agile approach. </w:t>
            </w:r>
          </w:p>
          <w:p w14:paraId="1C161534" w14:textId="77777777" w:rsidR="00E56889" w:rsidRPr="008A0F27" w:rsidRDefault="0002411E" w:rsidP="00D41FC7">
            <w:pPr>
              <w:pStyle w:val="ListParagraph"/>
              <w:numPr>
                <w:ilvl w:val="0"/>
                <w:numId w:val="3"/>
              </w:numPr>
              <w:ind w:right="299"/>
            </w:pPr>
            <w:r>
              <w:rPr>
                <w:lang w:val="en-GB"/>
              </w:rPr>
              <w:t xml:space="preserve">Moved into acting Director, Non-SAP Business Intelligence role because of my experience with CP’s complex non-SAP data warehousing environment. </w:t>
            </w:r>
          </w:p>
        </w:tc>
      </w:tr>
    </w:tbl>
    <w:p w14:paraId="6E1D045E" w14:textId="77777777" w:rsidR="007B6D41" w:rsidRDefault="007B6D41"/>
    <w:tbl>
      <w:tblPr>
        <w:tblStyle w:val="TableGrid"/>
        <w:tblW w:w="10915"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6237"/>
        <w:gridCol w:w="284"/>
        <w:gridCol w:w="4394"/>
      </w:tblGrid>
      <w:tr w:rsidR="008B33F5" w:rsidRPr="000C6554" w14:paraId="5859C587" w14:textId="77777777" w:rsidTr="00866738">
        <w:tc>
          <w:tcPr>
            <w:tcW w:w="6237" w:type="dxa"/>
          </w:tcPr>
          <w:p w14:paraId="100BA947" w14:textId="176DE385" w:rsidR="008B33F5" w:rsidRPr="000C6554" w:rsidRDefault="000C6554" w:rsidP="0068239E">
            <w:pPr>
              <w:spacing w:before="60" w:after="60"/>
              <w:rPr>
                <w:b/>
                <w:sz w:val="24"/>
                <w:szCs w:val="24"/>
              </w:rPr>
            </w:pPr>
            <w:r w:rsidRPr="000C6554">
              <w:rPr>
                <w:b/>
                <w:sz w:val="24"/>
                <w:szCs w:val="24"/>
              </w:rPr>
              <w:t>Suncor Energy Inc</w:t>
            </w:r>
            <w:r w:rsidR="00C66A3E">
              <w:rPr>
                <w:b/>
                <w:sz w:val="24"/>
                <w:szCs w:val="24"/>
              </w:rPr>
              <w:t>.</w:t>
            </w:r>
          </w:p>
        </w:tc>
        <w:tc>
          <w:tcPr>
            <w:tcW w:w="4678" w:type="dxa"/>
            <w:gridSpan w:val="2"/>
          </w:tcPr>
          <w:p w14:paraId="1993F2A8" w14:textId="77777777" w:rsidR="008B33F5" w:rsidRPr="000C6554" w:rsidRDefault="000C6554" w:rsidP="000C6554">
            <w:pPr>
              <w:spacing w:before="60" w:after="60"/>
              <w:jc w:val="right"/>
              <w:rPr>
                <w:b/>
                <w:sz w:val="24"/>
                <w:szCs w:val="24"/>
              </w:rPr>
            </w:pPr>
            <w:r w:rsidRPr="000C6554">
              <w:rPr>
                <w:b/>
                <w:sz w:val="24"/>
                <w:szCs w:val="24"/>
              </w:rPr>
              <w:t>July 2009 – March 2012</w:t>
            </w:r>
          </w:p>
        </w:tc>
      </w:tr>
      <w:tr w:rsidR="008B33F5" w14:paraId="1E889DE6" w14:textId="77777777" w:rsidTr="00866738">
        <w:tc>
          <w:tcPr>
            <w:tcW w:w="6237" w:type="dxa"/>
          </w:tcPr>
          <w:p w14:paraId="5AC436D2" w14:textId="77777777" w:rsidR="00D172BD" w:rsidRPr="000C6554" w:rsidRDefault="006052CA" w:rsidP="007A63AD">
            <w:pPr>
              <w:spacing w:before="60"/>
              <w:ind w:right="301"/>
              <w:rPr>
                <w:b/>
              </w:rPr>
            </w:pPr>
            <w:r w:rsidRPr="006052CA">
              <w:rPr>
                <w:b/>
              </w:rPr>
              <w:t>App V Application Packaging Project</w:t>
            </w:r>
          </w:p>
        </w:tc>
        <w:tc>
          <w:tcPr>
            <w:tcW w:w="4678" w:type="dxa"/>
            <w:gridSpan w:val="2"/>
          </w:tcPr>
          <w:p w14:paraId="6EF68082" w14:textId="77777777" w:rsidR="008B33F5" w:rsidRPr="006052CA" w:rsidRDefault="006052CA" w:rsidP="008B33F5">
            <w:pPr>
              <w:pStyle w:val="Heading3"/>
              <w:spacing w:before="0"/>
              <w:jc w:val="right"/>
              <w:outlineLvl w:val="2"/>
              <w:rPr>
                <w:sz w:val="20"/>
              </w:rPr>
            </w:pPr>
            <w:r w:rsidRPr="006052CA">
              <w:rPr>
                <w:sz w:val="20"/>
              </w:rPr>
              <w:t>Aug</w:t>
            </w:r>
            <w:r w:rsidR="0056176A">
              <w:rPr>
                <w:sz w:val="20"/>
              </w:rPr>
              <w:t>.</w:t>
            </w:r>
            <w:r w:rsidRPr="006052CA">
              <w:rPr>
                <w:sz w:val="20"/>
              </w:rPr>
              <w:t xml:space="preserve"> 2011 – March 2012</w:t>
            </w:r>
          </w:p>
        </w:tc>
      </w:tr>
      <w:tr w:rsidR="00E56889" w14:paraId="2D4DAA29" w14:textId="77777777" w:rsidTr="00866738">
        <w:tc>
          <w:tcPr>
            <w:tcW w:w="10915" w:type="dxa"/>
            <w:gridSpan w:val="3"/>
          </w:tcPr>
          <w:p w14:paraId="50763AED" w14:textId="77777777" w:rsidR="000C6554" w:rsidRPr="006052CA" w:rsidRDefault="00B73D16" w:rsidP="00D41FC7">
            <w:pPr>
              <w:pStyle w:val="ListParagraph"/>
              <w:numPr>
                <w:ilvl w:val="0"/>
                <w:numId w:val="3"/>
              </w:numPr>
              <w:ind w:right="299"/>
            </w:pPr>
            <w:r>
              <w:rPr>
                <w:lang w:val="en-GB"/>
              </w:rPr>
              <w:t>Asked to s</w:t>
            </w:r>
            <w:r w:rsidR="00E56889">
              <w:rPr>
                <w:lang w:val="en-GB"/>
              </w:rPr>
              <w:t>tep in to manage an in-flight desktop application packaging project</w:t>
            </w:r>
            <w:r w:rsidR="00DE06D1">
              <w:rPr>
                <w:lang w:val="en-GB"/>
              </w:rPr>
              <w:t>.</w:t>
            </w:r>
            <w:r w:rsidR="00E56889">
              <w:rPr>
                <w:lang w:val="en-GB"/>
              </w:rPr>
              <w:t xml:space="preserve">  Worked with existing team to understand </w:t>
            </w:r>
            <w:r w:rsidR="00DE06D1">
              <w:rPr>
                <w:lang w:val="en-GB"/>
              </w:rPr>
              <w:t xml:space="preserve">changes to </w:t>
            </w:r>
            <w:r w:rsidR="00E56889">
              <w:rPr>
                <w:lang w:val="en-GB"/>
              </w:rPr>
              <w:t xml:space="preserve">project scope over time.  Lead </w:t>
            </w:r>
            <w:r w:rsidR="00DE06D1">
              <w:rPr>
                <w:lang w:val="en-GB"/>
              </w:rPr>
              <w:t xml:space="preserve">the </w:t>
            </w:r>
            <w:r w:rsidR="00E56889">
              <w:rPr>
                <w:lang w:val="en-GB"/>
              </w:rPr>
              <w:t xml:space="preserve">project team to develop and implement a workable roll out strategy to convert 4000 PCs from to MS </w:t>
            </w:r>
            <w:proofErr w:type="spellStart"/>
            <w:r w:rsidR="00E56889">
              <w:rPr>
                <w:lang w:val="en-GB"/>
              </w:rPr>
              <w:t>Softgrid</w:t>
            </w:r>
            <w:proofErr w:type="spellEnd"/>
            <w:r w:rsidR="00E56889">
              <w:rPr>
                <w:lang w:val="en-GB"/>
              </w:rPr>
              <w:t xml:space="preserve"> to MS App V. </w:t>
            </w:r>
          </w:p>
        </w:tc>
      </w:tr>
      <w:tr w:rsidR="00E56889" w14:paraId="521E6BB2" w14:textId="77777777" w:rsidTr="00866738">
        <w:tc>
          <w:tcPr>
            <w:tcW w:w="6237" w:type="dxa"/>
          </w:tcPr>
          <w:p w14:paraId="6DAFA69C" w14:textId="77777777" w:rsidR="00E56889" w:rsidRPr="006052CA" w:rsidRDefault="00E56889" w:rsidP="007A63AD">
            <w:pPr>
              <w:spacing w:before="60"/>
              <w:ind w:right="-108"/>
              <w:rPr>
                <w:b/>
              </w:rPr>
            </w:pPr>
            <w:r w:rsidRPr="006052CA">
              <w:rPr>
                <w:b/>
              </w:rPr>
              <w:t>Data Management – ETL Lead – ERP Consolidation Program</w:t>
            </w:r>
          </w:p>
        </w:tc>
        <w:tc>
          <w:tcPr>
            <w:tcW w:w="4678" w:type="dxa"/>
            <w:gridSpan w:val="2"/>
          </w:tcPr>
          <w:p w14:paraId="0D656509" w14:textId="77777777" w:rsidR="00E56889" w:rsidRPr="006052CA" w:rsidRDefault="0056176A" w:rsidP="0056176A">
            <w:pPr>
              <w:pStyle w:val="Heading3"/>
              <w:spacing w:before="0"/>
              <w:jc w:val="right"/>
              <w:outlineLvl w:val="2"/>
              <w:rPr>
                <w:sz w:val="20"/>
              </w:rPr>
            </w:pPr>
            <w:r>
              <w:rPr>
                <w:sz w:val="20"/>
              </w:rPr>
              <w:t xml:space="preserve">Jul. </w:t>
            </w:r>
            <w:r w:rsidR="00E56889">
              <w:rPr>
                <w:sz w:val="20"/>
              </w:rPr>
              <w:t>2010</w:t>
            </w:r>
            <w:r w:rsidR="00E56889" w:rsidRPr="006052CA">
              <w:rPr>
                <w:sz w:val="20"/>
              </w:rPr>
              <w:t xml:space="preserve"> – March 2012</w:t>
            </w:r>
          </w:p>
        </w:tc>
      </w:tr>
      <w:tr w:rsidR="00E56889" w14:paraId="2092E961" w14:textId="77777777" w:rsidTr="00866738">
        <w:tc>
          <w:tcPr>
            <w:tcW w:w="10915" w:type="dxa"/>
            <w:gridSpan w:val="3"/>
          </w:tcPr>
          <w:p w14:paraId="5F974F57" w14:textId="77777777" w:rsidR="00E56889" w:rsidRDefault="00E56889" w:rsidP="00D41FC7">
            <w:pPr>
              <w:pStyle w:val="ListParagraph"/>
              <w:numPr>
                <w:ilvl w:val="0"/>
                <w:numId w:val="3"/>
              </w:numPr>
              <w:rPr>
                <w:lang w:val="en-GB"/>
              </w:rPr>
            </w:pPr>
            <w:r>
              <w:rPr>
                <w:lang w:val="en-GB"/>
              </w:rPr>
              <w:t>Worked with Master Data Management project sponsor to develop Suncor’s SAP MDM Data Strategy which was leveraged by the ERP Consolidation Project</w:t>
            </w:r>
            <w:r w:rsidR="007A63AD">
              <w:rPr>
                <w:lang w:val="en-GB"/>
              </w:rPr>
              <w:t xml:space="preserve"> (</w:t>
            </w:r>
            <w:r w:rsidR="007A63AD" w:rsidRPr="007A63AD">
              <w:t>Suncor / Petro-Canada Merger)</w:t>
            </w:r>
            <w:r>
              <w:rPr>
                <w:lang w:val="en-GB"/>
              </w:rPr>
              <w:t xml:space="preserve"> </w:t>
            </w:r>
          </w:p>
          <w:p w14:paraId="64F204FB" w14:textId="77777777" w:rsidR="00E56889" w:rsidRDefault="00E56889" w:rsidP="00D41FC7">
            <w:pPr>
              <w:pStyle w:val="PlainText"/>
              <w:numPr>
                <w:ilvl w:val="0"/>
                <w:numId w:val="3"/>
              </w:numPr>
            </w:pPr>
            <w:r>
              <w:t>Managed the technical implementation of SAP Business Objects Data Services</w:t>
            </w:r>
          </w:p>
          <w:p w14:paraId="231C5F2C" w14:textId="77777777" w:rsidR="00E56889" w:rsidRDefault="00E56889" w:rsidP="00D41FC7">
            <w:pPr>
              <w:pStyle w:val="PlainText"/>
              <w:numPr>
                <w:ilvl w:val="0"/>
                <w:numId w:val="3"/>
              </w:numPr>
            </w:pPr>
            <w:r>
              <w:t>Developed the data Extract, Transform, Load process, methodology and technology to support the North America's largest SAP ERP integration using SAP Business Objects Data Services</w:t>
            </w:r>
          </w:p>
          <w:p w14:paraId="025EE75A" w14:textId="77777777" w:rsidR="00E56889" w:rsidRDefault="00E56889" w:rsidP="00D41FC7">
            <w:pPr>
              <w:pStyle w:val="PlainText"/>
              <w:numPr>
                <w:ilvl w:val="0"/>
                <w:numId w:val="3"/>
              </w:numPr>
            </w:pPr>
            <w:r>
              <w:t>Managed a team of 40 people at its peak – including SAP Utopia consultants, independent consultants, IBM India consultants</w:t>
            </w:r>
            <w:r w:rsidR="00B73D16">
              <w:t>,</w:t>
            </w:r>
            <w:r>
              <w:t xml:space="preserve"> Suncor and former Petro-Canada employees</w:t>
            </w:r>
          </w:p>
          <w:p w14:paraId="4310CEB0" w14:textId="77777777" w:rsidR="00E56889" w:rsidRDefault="00E56889" w:rsidP="00D41FC7">
            <w:pPr>
              <w:pStyle w:val="PlainText"/>
              <w:numPr>
                <w:ilvl w:val="0"/>
                <w:numId w:val="3"/>
              </w:numPr>
            </w:pPr>
            <w:r>
              <w:t xml:space="preserve">Delivered on over </w:t>
            </w:r>
            <w:proofErr w:type="gramStart"/>
            <w:r>
              <w:t>$5 Million dollar</w:t>
            </w:r>
            <w:proofErr w:type="gramEnd"/>
            <w:r>
              <w:t xml:space="preserve"> budget within 4% despite extreme scope changes</w:t>
            </w:r>
          </w:p>
          <w:p w14:paraId="23F964F1" w14:textId="77777777" w:rsidR="007A63AD" w:rsidRPr="006052CA" w:rsidRDefault="00E56889" w:rsidP="00D41FC7">
            <w:pPr>
              <w:pStyle w:val="PlainText"/>
              <w:numPr>
                <w:ilvl w:val="0"/>
                <w:numId w:val="3"/>
              </w:numPr>
            </w:pPr>
            <w:r>
              <w:t xml:space="preserve">Scheduled and managed the </w:t>
            </w:r>
            <w:proofErr w:type="gramStart"/>
            <w:r>
              <w:t>5 week</w:t>
            </w:r>
            <w:proofErr w:type="gramEnd"/>
            <w:r>
              <w:t xml:space="preserve"> load of Petro-Canada’s master data into Suncor’s live, production ECC environment without any service interruptions</w:t>
            </w:r>
          </w:p>
        </w:tc>
      </w:tr>
      <w:tr w:rsidR="00E56889" w14:paraId="2E734178" w14:textId="77777777" w:rsidTr="00866738">
        <w:tc>
          <w:tcPr>
            <w:tcW w:w="6521" w:type="dxa"/>
            <w:gridSpan w:val="2"/>
          </w:tcPr>
          <w:p w14:paraId="12E32C50" w14:textId="77777777" w:rsidR="00E56889" w:rsidRPr="006052CA" w:rsidRDefault="00E56889" w:rsidP="007A63AD">
            <w:pPr>
              <w:spacing w:before="60"/>
              <w:ind w:right="301"/>
              <w:rPr>
                <w:b/>
              </w:rPr>
            </w:pPr>
            <w:r w:rsidRPr="006052CA">
              <w:rPr>
                <w:b/>
              </w:rPr>
              <w:t>Project Manager – Master Data Management Implementation</w:t>
            </w:r>
          </w:p>
        </w:tc>
        <w:tc>
          <w:tcPr>
            <w:tcW w:w="4394" w:type="dxa"/>
          </w:tcPr>
          <w:p w14:paraId="405DD7B0" w14:textId="77777777" w:rsidR="00E56889" w:rsidRPr="006052CA" w:rsidRDefault="00E56889" w:rsidP="008B33F5">
            <w:pPr>
              <w:pStyle w:val="Heading3"/>
              <w:spacing w:before="0"/>
              <w:jc w:val="right"/>
              <w:outlineLvl w:val="2"/>
              <w:rPr>
                <w:sz w:val="20"/>
              </w:rPr>
            </w:pPr>
            <w:r w:rsidRPr="006052CA">
              <w:rPr>
                <w:sz w:val="20"/>
              </w:rPr>
              <w:t>Jul</w:t>
            </w:r>
            <w:r w:rsidR="0056176A">
              <w:rPr>
                <w:sz w:val="20"/>
              </w:rPr>
              <w:t>.</w:t>
            </w:r>
            <w:r w:rsidRPr="006052CA">
              <w:rPr>
                <w:sz w:val="20"/>
              </w:rPr>
              <w:t xml:space="preserve"> 2009 – </w:t>
            </w:r>
            <w:r>
              <w:rPr>
                <w:sz w:val="20"/>
              </w:rPr>
              <w:t>Oct.</w:t>
            </w:r>
            <w:r w:rsidRPr="006052CA">
              <w:rPr>
                <w:sz w:val="20"/>
              </w:rPr>
              <w:t xml:space="preserve"> 201</w:t>
            </w:r>
            <w:r>
              <w:rPr>
                <w:sz w:val="20"/>
              </w:rPr>
              <w:t>0</w:t>
            </w:r>
          </w:p>
        </w:tc>
      </w:tr>
      <w:tr w:rsidR="00E56889" w14:paraId="05C5CDDE" w14:textId="77777777" w:rsidTr="00866738">
        <w:tc>
          <w:tcPr>
            <w:tcW w:w="10915" w:type="dxa"/>
            <w:gridSpan w:val="3"/>
          </w:tcPr>
          <w:p w14:paraId="6EA6A762" w14:textId="77777777" w:rsidR="00E56889" w:rsidRDefault="00E56889" w:rsidP="00D41FC7">
            <w:pPr>
              <w:pStyle w:val="ListParagraph"/>
              <w:numPr>
                <w:ilvl w:val="0"/>
                <w:numId w:val="3"/>
              </w:numPr>
              <w:rPr>
                <w:lang w:val="en-GB"/>
              </w:rPr>
            </w:pPr>
            <w:r>
              <w:rPr>
                <w:lang w:val="en-GB"/>
              </w:rPr>
              <w:t xml:space="preserve">Managed the technical implementation of SAP NetWeaver MDM into the Suncor environment. </w:t>
            </w:r>
          </w:p>
          <w:p w14:paraId="31CE1C21" w14:textId="77777777" w:rsidR="00E56889" w:rsidRDefault="00E56889" w:rsidP="00D41FC7">
            <w:pPr>
              <w:pStyle w:val="ListParagraph"/>
              <w:numPr>
                <w:ilvl w:val="0"/>
                <w:numId w:val="3"/>
              </w:numPr>
              <w:rPr>
                <w:lang w:val="en-GB"/>
              </w:rPr>
            </w:pPr>
            <w:r>
              <w:rPr>
                <w:lang w:val="en-GB"/>
              </w:rPr>
              <w:t xml:space="preserve">Worked with the SAP MDM Practice Principal to design the MM repository – starting with SAP standard content but greatly extending that content to include all MM views and </w:t>
            </w:r>
            <w:r w:rsidR="007A63AD">
              <w:rPr>
                <w:lang w:val="en-GB"/>
              </w:rPr>
              <w:t xml:space="preserve">material </w:t>
            </w:r>
            <w:r>
              <w:rPr>
                <w:lang w:val="en-GB"/>
              </w:rPr>
              <w:t>classification data</w:t>
            </w:r>
          </w:p>
          <w:p w14:paraId="3C8232EB" w14:textId="77777777" w:rsidR="007A63AD" w:rsidRPr="006052CA" w:rsidRDefault="00E56889" w:rsidP="00D41FC7">
            <w:pPr>
              <w:pStyle w:val="ListParagraph"/>
              <w:numPr>
                <w:ilvl w:val="0"/>
                <w:numId w:val="3"/>
              </w:numPr>
            </w:pPr>
            <w:r>
              <w:t xml:space="preserve">Managed project to develop and implement a solution for integrating vendor and customer master data across SAP and non-SAP applications using SAP </w:t>
            </w:r>
            <w:proofErr w:type="spellStart"/>
            <w:r>
              <w:t>Netweaver</w:t>
            </w:r>
            <w:proofErr w:type="spellEnd"/>
            <w:r>
              <w:t xml:space="preserve"> MDM, SAP PI and Software AG </w:t>
            </w:r>
            <w:proofErr w:type="spellStart"/>
            <w:r>
              <w:t>WebMethods</w:t>
            </w:r>
            <w:proofErr w:type="spellEnd"/>
            <w:r>
              <w:t xml:space="preserve">. </w:t>
            </w:r>
          </w:p>
        </w:tc>
      </w:tr>
    </w:tbl>
    <w:p w14:paraId="5C1349D1" w14:textId="77777777" w:rsidR="00E56889" w:rsidRDefault="00E56889"/>
    <w:tbl>
      <w:tblPr>
        <w:tblStyle w:val="TableGrid"/>
        <w:tblW w:w="10915"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353"/>
        <w:gridCol w:w="5562"/>
      </w:tblGrid>
      <w:tr w:rsidR="00E10A49" w:rsidRPr="000C6554" w14:paraId="2A041F3A" w14:textId="77777777" w:rsidTr="00866738">
        <w:tc>
          <w:tcPr>
            <w:tcW w:w="5353" w:type="dxa"/>
          </w:tcPr>
          <w:p w14:paraId="3A789E76" w14:textId="77777777" w:rsidR="00E10A49" w:rsidRPr="000C6554" w:rsidRDefault="000C6554" w:rsidP="0068239E">
            <w:pPr>
              <w:spacing w:before="60" w:after="60"/>
              <w:rPr>
                <w:b/>
                <w:sz w:val="24"/>
                <w:szCs w:val="24"/>
              </w:rPr>
            </w:pPr>
            <w:r w:rsidRPr="000C6554">
              <w:rPr>
                <w:b/>
                <w:sz w:val="24"/>
                <w:szCs w:val="24"/>
              </w:rPr>
              <w:t>Alliance Pipeline Limited Partnership</w:t>
            </w:r>
          </w:p>
        </w:tc>
        <w:tc>
          <w:tcPr>
            <w:tcW w:w="5562" w:type="dxa"/>
          </w:tcPr>
          <w:p w14:paraId="6A343F91" w14:textId="77777777" w:rsidR="00E10A49" w:rsidRPr="000C6554" w:rsidRDefault="000C6554" w:rsidP="00866738">
            <w:pPr>
              <w:pStyle w:val="Heading41"/>
              <w:spacing w:before="60"/>
              <w:ind w:right="34"/>
              <w:jc w:val="right"/>
              <w:rPr>
                <w:sz w:val="24"/>
                <w:szCs w:val="24"/>
              </w:rPr>
            </w:pPr>
            <w:r w:rsidRPr="000C6554">
              <w:rPr>
                <w:sz w:val="24"/>
                <w:szCs w:val="24"/>
              </w:rPr>
              <w:t>February 2009 – September 2009</w:t>
            </w:r>
          </w:p>
        </w:tc>
      </w:tr>
      <w:tr w:rsidR="007A63AD" w:rsidRPr="00866738" w14:paraId="3B05323C" w14:textId="77777777" w:rsidTr="00866738">
        <w:tc>
          <w:tcPr>
            <w:tcW w:w="10915" w:type="dxa"/>
            <w:gridSpan w:val="2"/>
          </w:tcPr>
          <w:p w14:paraId="28F5F2F0" w14:textId="77777777" w:rsidR="007A63AD" w:rsidRPr="00866738" w:rsidRDefault="007A63AD" w:rsidP="00866738">
            <w:pPr>
              <w:spacing w:before="60"/>
              <w:ind w:right="301"/>
              <w:rPr>
                <w:b/>
              </w:rPr>
            </w:pPr>
            <w:r w:rsidRPr="00866738">
              <w:rPr>
                <w:b/>
              </w:rPr>
              <w:t>Project Manager for Document and Records Management Project for Operations and Engineering</w:t>
            </w:r>
          </w:p>
        </w:tc>
      </w:tr>
      <w:tr w:rsidR="007A63AD" w14:paraId="15BC3BCF" w14:textId="77777777" w:rsidTr="00866738">
        <w:tc>
          <w:tcPr>
            <w:tcW w:w="10915" w:type="dxa"/>
            <w:gridSpan w:val="2"/>
          </w:tcPr>
          <w:p w14:paraId="79276994" w14:textId="77777777" w:rsidR="007A63AD" w:rsidRDefault="007A63AD" w:rsidP="00D41FC7">
            <w:pPr>
              <w:pStyle w:val="ListParagraph"/>
              <w:numPr>
                <w:ilvl w:val="0"/>
                <w:numId w:val="3"/>
              </w:numPr>
              <w:rPr>
                <w:lang w:val="en-GB"/>
              </w:rPr>
            </w:pPr>
            <w:r w:rsidRPr="002C2137">
              <w:rPr>
                <w:lang w:val="en-GB"/>
              </w:rPr>
              <w:t>Brought on to re-scope a troubled project that had been struggling in “analysis” phase for 8 weeks.  Worked with the business SMEs and sponsors to understand and define the problem</w:t>
            </w:r>
            <w:r w:rsidR="00D172BD">
              <w:rPr>
                <w:lang w:val="en-GB"/>
              </w:rPr>
              <w:t>.</w:t>
            </w:r>
            <w:r w:rsidRPr="002C2137">
              <w:rPr>
                <w:lang w:val="en-GB"/>
              </w:rPr>
              <w:t xml:space="preserve">  </w:t>
            </w:r>
          </w:p>
          <w:p w14:paraId="14AF18BE" w14:textId="77777777" w:rsidR="007A63AD" w:rsidRPr="002C2137" w:rsidRDefault="007A63AD" w:rsidP="00D41FC7">
            <w:pPr>
              <w:pStyle w:val="ListParagraph"/>
              <w:numPr>
                <w:ilvl w:val="0"/>
                <w:numId w:val="3"/>
              </w:numPr>
              <w:rPr>
                <w:lang w:val="en-GB"/>
              </w:rPr>
            </w:pPr>
            <w:r>
              <w:rPr>
                <w:lang w:val="en-GB"/>
              </w:rPr>
              <w:lastRenderedPageBreak/>
              <w:t>D</w:t>
            </w:r>
            <w:r w:rsidRPr="002C2137">
              <w:rPr>
                <w:lang w:val="en-GB"/>
              </w:rPr>
              <w:t>eveloped a multi-year strategy and a detailed project plan for 2009 scope.</w:t>
            </w:r>
          </w:p>
          <w:p w14:paraId="676D053C" w14:textId="28A250BC" w:rsidR="007A63AD" w:rsidRPr="006052CA" w:rsidRDefault="007A63AD" w:rsidP="00D41FC7">
            <w:pPr>
              <w:pStyle w:val="ListParagraph"/>
              <w:numPr>
                <w:ilvl w:val="0"/>
                <w:numId w:val="3"/>
              </w:numPr>
            </w:pPr>
            <w:r w:rsidRPr="002C2137">
              <w:rPr>
                <w:lang w:val="en-GB"/>
              </w:rPr>
              <w:t xml:space="preserve">Managed project to implement a document control methodology for Alliance Pipeline, including training, a taxonomy and supporting </w:t>
            </w:r>
            <w:r w:rsidR="00CE7FF2">
              <w:rPr>
                <w:lang w:val="en-GB"/>
              </w:rPr>
              <w:t xml:space="preserve">custom development, </w:t>
            </w:r>
            <w:r w:rsidRPr="002C2137">
              <w:rPr>
                <w:lang w:val="en-GB"/>
              </w:rPr>
              <w:t>document management s</w:t>
            </w:r>
            <w:r w:rsidR="00CE7FF2">
              <w:rPr>
                <w:lang w:val="en-GB"/>
              </w:rPr>
              <w:t xml:space="preserve">olution </w:t>
            </w:r>
            <w:r w:rsidRPr="002C2137">
              <w:rPr>
                <w:lang w:val="en-GB"/>
              </w:rPr>
              <w:t>based on MS Share</w:t>
            </w:r>
            <w:r w:rsidR="00BD31EB">
              <w:rPr>
                <w:lang w:val="en-GB"/>
              </w:rPr>
              <w:t>P</w:t>
            </w:r>
            <w:r w:rsidRPr="002C2137">
              <w:rPr>
                <w:lang w:val="en-GB"/>
              </w:rPr>
              <w:t xml:space="preserve">oint. </w:t>
            </w:r>
          </w:p>
        </w:tc>
      </w:tr>
      <w:tr w:rsidR="007A63AD" w14:paraId="2C300B98" w14:textId="77777777" w:rsidTr="00866738">
        <w:tc>
          <w:tcPr>
            <w:tcW w:w="10915" w:type="dxa"/>
            <w:gridSpan w:val="2"/>
          </w:tcPr>
          <w:p w14:paraId="55C7DF26" w14:textId="77777777" w:rsidR="007A63AD" w:rsidRPr="006052CA" w:rsidRDefault="007A63AD" w:rsidP="007A63AD">
            <w:pPr>
              <w:pStyle w:val="Heading41"/>
              <w:keepNext/>
              <w:spacing w:before="60"/>
            </w:pPr>
            <w:r w:rsidRPr="004E6D73">
              <w:lastRenderedPageBreak/>
              <w:t>Project Manager for Contract Management System evaluation</w:t>
            </w:r>
          </w:p>
        </w:tc>
      </w:tr>
      <w:tr w:rsidR="007A63AD" w14:paraId="0D729B22" w14:textId="77777777" w:rsidTr="00866738">
        <w:tc>
          <w:tcPr>
            <w:tcW w:w="10915" w:type="dxa"/>
            <w:gridSpan w:val="2"/>
          </w:tcPr>
          <w:p w14:paraId="2E0E097A" w14:textId="77777777" w:rsidR="007A63AD" w:rsidRPr="006052CA" w:rsidRDefault="007A63AD" w:rsidP="00D41FC7">
            <w:pPr>
              <w:pStyle w:val="ListParagraph"/>
              <w:numPr>
                <w:ilvl w:val="0"/>
                <w:numId w:val="4"/>
              </w:numPr>
            </w:pPr>
            <w:r w:rsidRPr="002C2137">
              <w:rPr>
                <w:lang w:val="en-GB"/>
              </w:rPr>
              <w:t xml:space="preserve">Managed Request for Proposal process to select a contract lifecycle management system from requirements gathering through to recommending </w:t>
            </w:r>
            <w:r w:rsidR="004E6571">
              <w:rPr>
                <w:lang w:val="en-GB"/>
              </w:rPr>
              <w:t>a vendor.  Budget cuts deferred</w:t>
            </w:r>
            <w:r w:rsidRPr="002C2137">
              <w:rPr>
                <w:lang w:val="en-GB"/>
              </w:rPr>
              <w:t xml:space="preserve"> </w:t>
            </w:r>
            <w:r w:rsidR="004E6571">
              <w:rPr>
                <w:lang w:val="en-GB"/>
              </w:rPr>
              <w:t>implementation.</w:t>
            </w:r>
          </w:p>
        </w:tc>
      </w:tr>
    </w:tbl>
    <w:p w14:paraId="259CCDEC" w14:textId="77777777" w:rsidR="00E10A49" w:rsidRDefault="00E10A49" w:rsidP="007A63AD">
      <w:pPr>
        <w:rPr>
          <w:lang w:val="en-GB"/>
        </w:rPr>
      </w:pPr>
    </w:p>
    <w:tbl>
      <w:tblPr>
        <w:tblStyle w:val="TableGrid"/>
        <w:tblW w:w="10915"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353"/>
        <w:gridCol w:w="5562"/>
      </w:tblGrid>
      <w:tr w:rsidR="006B4979" w:rsidRPr="000C29F2" w14:paraId="7E65B840" w14:textId="77777777" w:rsidTr="00866738">
        <w:tc>
          <w:tcPr>
            <w:tcW w:w="5353" w:type="dxa"/>
          </w:tcPr>
          <w:p w14:paraId="131128A4" w14:textId="7FFC70BC" w:rsidR="006B4979" w:rsidRPr="000C29F2" w:rsidRDefault="006B4979" w:rsidP="001E6EF2">
            <w:pPr>
              <w:spacing w:before="60" w:after="60"/>
              <w:rPr>
                <w:b/>
                <w:sz w:val="24"/>
                <w:szCs w:val="24"/>
              </w:rPr>
            </w:pPr>
            <w:proofErr w:type="spellStart"/>
            <w:r>
              <w:rPr>
                <w:b/>
                <w:sz w:val="24"/>
                <w:szCs w:val="24"/>
              </w:rPr>
              <w:t>Enerplus</w:t>
            </w:r>
            <w:proofErr w:type="spellEnd"/>
            <w:r>
              <w:rPr>
                <w:b/>
                <w:sz w:val="24"/>
                <w:szCs w:val="24"/>
              </w:rPr>
              <w:t xml:space="preserve"> Resources Fund</w:t>
            </w:r>
          </w:p>
        </w:tc>
        <w:tc>
          <w:tcPr>
            <w:tcW w:w="5562" w:type="dxa"/>
          </w:tcPr>
          <w:p w14:paraId="1450E4C9" w14:textId="5AB408BE" w:rsidR="006B4979" w:rsidRPr="000C29F2" w:rsidRDefault="006B4979" w:rsidP="006B4979">
            <w:pPr>
              <w:spacing w:before="60" w:after="60"/>
              <w:jc w:val="right"/>
              <w:rPr>
                <w:b/>
                <w:sz w:val="24"/>
                <w:szCs w:val="24"/>
              </w:rPr>
            </w:pPr>
            <w:r>
              <w:rPr>
                <w:b/>
                <w:sz w:val="24"/>
                <w:szCs w:val="24"/>
              </w:rPr>
              <w:t xml:space="preserve">June 2008 – February </w:t>
            </w:r>
            <w:r w:rsidRPr="000C29F2">
              <w:rPr>
                <w:b/>
                <w:sz w:val="24"/>
                <w:szCs w:val="24"/>
              </w:rPr>
              <w:t>200</w:t>
            </w:r>
            <w:r>
              <w:rPr>
                <w:b/>
                <w:sz w:val="24"/>
                <w:szCs w:val="24"/>
              </w:rPr>
              <w:t>9</w:t>
            </w:r>
          </w:p>
        </w:tc>
      </w:tr>
      <w:tr w:rsidR="006B4979" w:rsidRPr="00902C18" w14:paraId="6A8111C0" w14:textId="77777777" w:rsidTr="00866738">
        <w:tc>
          <w:tcPr>
            <w:tcW w:w="10915" w:type="dxa"/>
            <w:gridSpan w:val="2"/>
          </w:tcPr>
          <w:p w14:paraId="1F5A6929" w14:textId="290CB531" w:rsidR="006B4979" w:rsidRPr="00902C18" w:rsidRDefault="006B4979" w:rsidP="001E6EF2">
            <w:pPr>
              <w:pStyle w:val="Heading41"/>
              <w:spacing w:before="60"/>
              <w:rPr>
                <w:b w:val="0"/>
              </w:rPr>
            </w:pPr>
            <w:r w:rsidRPr="00902C18">
              <w:rPr>
                <w:b w:val="0"/>
                <w:lang w:val="en-US"/>
              </w:rPr>
              <w:t>Project Manager:  Documentum Upgrade, Physical Records Management, Retention Project</w:t>
            </w:r>
          </w:p>
        </w:tc>
      </w:tr>
    </w:tbl>
    <w:p w14:paraId="1D1849B3" w14:textId="77777777" w:rsidR="006B4979" w:rsidRDefault="006B4979" w:rsidP="007A63AD">
      <w:pPr>
        <w:rPr>
          <w:lang w:val="en-GB"/>
        </w:rPr>
      </w:pPr>
    </w:p>
    <w:tbl>
      <w:tblPr>
        <w:tblStyle w:val="TableGrid"/>
        <w:tblW w:w="10915"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13"/>
        <w:gridCol w:w="3402"/>
      </w:tblGrid>
      <w:tr w:rsidR="007A63AD" w:rsidRPr="000C29F2" w14:paraId="4A1A349D" w14:textId="77777777" w:rsidTr="00866738">
        <w:tc>
          <w:tcPr>
            <w:tcW w:w="7513" w:type="dxa"/>
          </w:tcPr>
          <w:p w14:paraId="4D83091C" w14:textId="77777777" w:rsidR="007A63AD" w:rsidRPr="000C29F2" w:rsidRDefault="000C6554" w:rsidP="0068239E">
            <w:pPr>
              <w:spacing w:before="60" w:after="60"/>
              <w:rPr>
                <w:b/>
                <w:sz w:val="24"/>
                <w:szCs w:val="24"/>
              </w:rPr>
            </w:pPr>
            <w:r w:rsidRPr="000C29F2">
              <w:rPr>
                <w:b/>
                <w:sz w:val="24"/>
                <w:szCs w:val="24"/>
              </w:rPr>
              <w:t>Husky Energy Inc.</w:t>
            </w:r>
          </w:p>
        </w:tc>
        <w:tc>
          <w:tcPr>
            <w:tcW w:w="3402" w:type="dxa"/>
          </w:tcPr>
          <w:p w14:paraId="770C5B24" w14:textId="77777777" w:rsidR="007A63AD" w:rsidRPr="000C29F2" w:rsidRDefault="000C6554" w:rsidP="000C6554">
            <w:pPr>
              <w:spacing w:before="60" w:after="60"/>
              <w:jc w:val="right"/>
              <w:rPr>
                <w:b/>
                <w:sz w:val="24"/>
                <w:szCs w:val="24"/>
              </w:rPr>
            </w:pPr>
            <w:r w:rsidRPr="000C29F2">
              <w:rPr>
                <w:b/>
                <w:sz w:val="24"/>
                <w:szCs w:val="24"/>
              </w:rPr>
              <w:t>March 2007 – August 2008</w:t>
            </w:r>
          </w:p>
        </w:tc>
      </w:tr>
      <w:tr w:rsidR="007A63AD" w:rsidRPr="00902C18" w14:paraId="3215126E" w14:textId="77777777" w:rsidTr="00866738">
        <w:tc>
          <w:tcPr>
            <w:tcW w:w="10915" w:type="dxa"/>
            <w:gridSpan w:val="2"/>
          </w:tcPr>
          <w:p w14:paraId="0932E8E4" w14:textId="011AC90C" w:rsidR="00CE7FF2" w:rsidRPr="00902C18" w:rsidRDefault="007947FF" w:rsidP="00902C18">
            <w:pPr>
              <w:pStyle w:val="Heading41"/>
              <w:spacing w:before="60"/>
              <w:rPr>
                <w:b w:val="0"/>
              </w:rPr>
            </w:pPr>
            <w:r w:rsidRPr="00902C18">
              <w:rPr>
                <w:b w:val="0"/>
              </w:rPr>
              <w:t xml:space="preserve">Project Manager:  </w:t>
            </w:r>
            <w:r w:rsidR="00CE7FF2" w:rsidRPr="00902C18">
              <w:rPr>
                <w:b w:val="0"/>
              </w:rPr>
              <w:t xml:space="preserve">$3 Million </w:t>
            </w:r>
            <w:proofErr w:type="gramStart"/>
            <w:r w:rsidR="00CE7FF2" w:rsidRPr="00902C18">
              <w:rPr>
                <w:b w:val="0"/>
              </w:rPr>
              <w:t>dollar ,</w:t>
            </w:r>
            <w:proofErr w:type="gramEnd"/>
            <w:r w:rsidR="00CE7FF2" w:rsidRPr="00902C18">
              <w:rPr>
                <w:b w:val="0"/>
              </w:rPr>
              <w:t xml:space="preserve"> 4 project </w:t>
            </w:r>
            <w:r w:rsidRPr="00902C18">
              <w:rPr>
                <w:b w:val="0"/>
              </w:rPr>
              <w:t>Risk Based Integrity Management Program</w:t>
            </w:r>
          </w:p>
        </w:tc>
      </w:tr>
    </w:tbl>
    <w:p w14:paraId="12E336B1" w14:textId="77777777" w:rsidR="008B33F5" w:rsidRDefault="008B33F5" w:rsidP="008B33F5">
      <w:pPr>
        <w:rPr>
          <w:lang w:val="en-GB"/>
        </w:rPr>
      </w:pPr>
    </w:p>
    <w:tbl>
      <w:tblPr>
        <w:tblStyle w:val="TableGrid"/>
        <w:tblW w:w="10915"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ayout w:type="fixed"/>
        <w:tblLook w:val="04A0" w:firstRow="1" w:lastRow="0" w:firstColumn="1" w:lastColumn="0" w:noHBand="0" w:noVBand="1"/>
      </w:tblPr>
      <w:tblGrid>
        <w:gridCol w:w="6237"/>
        <w:gridCol w:w="1276"/>
        <w:gridCol w:w="3402"/>
      </w:tblGrid>
      <w:tr w:rsidR="007947FF" w:rsidRPr="000C29F2" w14:paraId="03498AEF" w14:textId="77777777" w:rsidTr="00866738">
        <w:tc>
          <w:tcPr>
            <w:tcW w:w="7513" w:type="dxa"/>
            <w:gridSpan w:val="2"/>
          </w:tcPr>
          <w:p w14:paraId="15FD9C77" w14:textId="77777777" w:rsidR="007947FF" w:rsidRPr="000C29F2" w:rsidRDefault="000C29F2" w:rsidP="000C29F2">
            <w:pPr>
              <w:rPr>
                <w:b/>
                <w:sz w:val="24"/>
                <w:szCs w:val="24"/>
              </w:rPr>
            </w:pPr>
            <w:r w:rsidRPr="000C29F2">
              <w:rPr>
                <w:b/>
                <w:sz w:val="24"/>
                <w:szCs w:val="24"/>
              </w:rPr>
              <w:t xml:space="preserve">Canadian Pacific Railway </w:t>
            </w:r>
          </w:p>
        </w:tc>
        <w:tc>
          <w:tcPr>
            <w:tcW w:w="3402" w:type="dxa"/>
          </w:tcPr>
          <w:p w14:paraId="67EA2C20" w14:textId="77777777" w:rsidR="007947FF" w:rsidRPr="000C29F2" w:rsidRDefault="000C29F2" w:rsidP="00866738">
            <w:pPr>
              <w:jc w:val="right"/>
              <w:rPr>
                <w:b/>
                <w:sz w:val="24"/>
                <w:szCs w:val="24"/>
              </w:rPr>
            </w:pPr>
            <w:r w:rsidRPr="000C29F2">
              <w:rPr>
                <w:b/>
                <w:sz w:val="24"/>
                <w:szCs w:val="24"/>
              </w:rPr>
              <w:t>June 1997 – February 2007</w:t>
            </w:r>
          </w:p>
        </w:tc>
      </w:tr>
      <w:tr w:rsidR="00BA2507" w:rsidRPr="007947FF" w14:paraId="35610D28" w14:textId="77777777" w:rsidTr="00D53CB2">
        <w:tblPrEx>
          <w:tblBorders>
            <w:insideV w:val="single" w:sz="4" w:space="0" w:color="BFBFBF" w:themeColor="background1" w:themeShade="BF"/>
          </w:tblBorders>
        </w:tblPrEx>
        <w:tc>
          <w:tcPr>
            <w:tcW w:w="6237" w:type="dxa"/>
          </w:tcPr>
          <w:p w14:paraId="5E6D475C" w14:textId="77777777" w:rsidR="00BA2507" w:rsidRPr="007947FF" w:rsidRDefault="00BA2507" w:rsidP="00D53CB2">
            <w:pPr>
              <w:spacing w:before="60"/>
              <w:ind w:right="301"/>
              <w:rPr>
                <w:b/>
              </w:rPr>
            </w:pPr>
            <w:r w:rsidRPr="007947FF">
              <w:rPr>
                <w:b/>
              </w:rPr>
              <w:t>Program Manager:  Enabling Engineering Excellence</w:t>
            </w:r>
          </w:p>
        </w:tc>
        <w:tc>
          <w:tcPr>
            <w:tcW w:w="4678" w:type="dxa"/>
            <w:gridSpan w:val="2"/>
          </w:tcPr>
          <w:p w14:paraId="2157839E" w14:textId="77777777" w:rsidR="00BA2507" w:rsidRPr="007947FF" w:rsidRDefault="00BA2507" w:rsidP="00D53CB2">
            <w:pPr>
              <w:pStyle w:val="Heading3"/>
              <w:spacing w:before="0"/>
              <w:jc w:val="right"/>
              <w:outlineLvl w:val="2"/>
              <w:rPr>
                <w:sz w:val="20"/>
              </w:rPr>
            </w:pPr>
            <w:r w:rsidRPr="007947FF">
              <w:rPr>
                <w:sz w:val="20"/>
              </w:rPr>
              <w:t>Nov. 2006 to Feb. 2007</w:t>
            </w:r>
          </w:p>
        </w:tc>
      </w:tr>
      <w:tr w:rsidR="00BA2507" w:rsidRPr="007947FF" w14:paraId="7E166922" w14:textId="77777777" w:rsidTr="00D53CB2">
        <w:tblPrEx>
          <w:tblBorders>
            <w:insideV w:val="single" w:sz="4" w:space="0" w:color="BFBFBF" w:themeColor="background1" w:themeShade="BF"/>
          </w:tblBorders>
        </w:tblPrEx>
        <w:tc>
          <w:tcPr>
            <w:tcW w:w="6237" w:type="dxa"/>
          </w:tcPr>
          <w:p w14:paraId="7EA8B95D" w14:textId="77777777" w:rsidR="00BA2507" w:rsidRPr="007947FF" w:rsidRDefault="00BA2507" w:rsidP="00D53CB2">
            <w:pPr>
              <w:spacing w:before="60"/>
              <w:ind w:right="301"/>
              <w:rPr>
                <w:b/>
              </w:rPr>
            </w:pPr>
            <w:r w:rsidRPr="007947FF">
              <w:rPr>
                <w:b/>
              </w:rPr>
              <w:t>Project Manager: Primavera / SAP Integration</w:t>
            </w:r>
          </w:p>
        </w:tc>
        <w:tc>
          <w:tcPr>
            <w:tcW w:w="4678" w:type="dxa"/>
            <w:gridSpan w:val="2"/>
          </w:tcPr>
          <w:p w14:paraId="29DC28CF" w14:textId="77777777" w:rsidR="00BA2507" w:rsidRPr="007947FF" w:rsidRDefault="00BA2507" w:rsidP="00D53CB2">
            <w:pPr>
              <w:pStyle w:val="Heading3"/>
              <w:spacing w:before="0"/>
              <w:jc w:val="right"/>
              <w:outlineLvl w:val="2"/>
              <w:rPr>
                <w:sz w:val="20"/>
              </w:rPr>
            </w:pPr>
            <w:r w:rsidRPr="007947FF">
              <w:rPr>
                <w:sz w:val="20"/>
              </w:rPr>
              <w:t>Sept. 2006 to Feb. 2007</w:t>
            </w:r>
          </w:p>
        </w:tc>
      </w:tr>
      <w:tr w:rsidR="00BA2507" w:rsidRPr="007947FF" w14:paraId="62934534" w14:textId="77777777" w:rsidTr="00D53CB2">
        <w:tblPrEx>
          <w:tblBorders>
            <w:insideV w:val="single" w:sz="4" w:space="0" w:color="BFBFBF" w:themeColor="background1" w:themeShade="BF"/>
          </w:tblBorders>
        </w:tblPrEx>
        <w:tc>
          <w:tcPr>
            <w:tcW w:w="6237" w:type="dxa"/>
          </w:tcPr>
          <w:p w14:paraId="5FC40AFC" w14:textId="77777777" w:rsidR="00BA2507" w:rsidRPr="007947FF" w:rsidRDefault="00BA2507" w:rsidP="00D53CB2">
            <w:pPr>
              <w:spacing w:before="60"/>
              <w:ind w:right="301"/>
              <w:rPr>
                <w:b/>
              </w:rPr>
            </w:pPr>
            <w:r w:rsidRPr="007947FF">
              <w:rPr>
                <w:b/>
              </w:rPr>
              <w:t>Manager Business Performance – Engineering</w:t>
            </w:r>
          </w:p>
        </w:tc>
        <w:tc>
          <w:tcPr>
            <w:tcW w:w="4678" w:type="dxa"/>
            <w:gridSpan w:val="2"/>
          </w:tcPr>
          <w:p w14:paraId="7EE64288" w14:textId="77777777" w:rsidR="00BA2507" w:rsidRPr="007947FF" w:rsidRDefault="00BA2507" w:rsidP="00D53CB2">
            <w:pPr>
              <w:pStyle w:val="Heading3"/>
              <w:spacing w:before="0"/>
              <w:jc w:val="right"/>
              <w:outlineLvl w:val="2"/>
              <w:rPr>
                <w:sz w:val="20"/>
              </w:rPr>
            </w:pPr>
            <w:r w:rsidRPr="007947FF">
              <w:rPr>
                <w:sz w:val="20"/>
              </w:rPr>
              <w:t>Jan. 2006 to Oct. 2006</w:t>
            </w:r>
          </w:p>
        </w:tc>
      </w:tr>
      <w:tr w:rsidR="00BA2507" w:rsidRPr="007947FF" w14:paraId="4D72DDB3" w14:textId="77777777" w:rsidTr="00D53CB2">
        <w:tblPrEx>
          <w:tblBorders>
            <w:insideV w:val="single" w:sz="4" w:space="0" w:color="BFBFBF" w:themeColor="background1" w:themeShade="BF"/>
          </w:tblBorders>
        </w:tblPrEx>
        <w:tc>
          <w:tcPr>
            <w:tcW w:w="6237" w:type="dxa"/>
          </w:tcPr>
          <w:p w14:paraId="07FCDD33" w14:textId="77777777" w:rsidR="00BA2507" w:rsidRPr="007947FF" w:rsidRDefault="00BA2507" w:rsidP="00D53CB2">
            <w:pPr>
              <w:spacing w:before="60"/>
              <w:ind w:right="301"/>
              <w:rPr>
                <w:b/>
              </w:rPr>
            </w:pPr>
            <w:r w:rsidRPr="007947FF">
              <w:rPr>
                <w:b/>
              </w:rPr>
              <w:t>Business Relationship Manager – Corporate</w:t>
            </w:r>
          </w:p>
        </w:tc>
        <w:tc>
          <w:tcPr>
            <w:tcW w:w="4678" w:type="dxa"/>
            <w:gridSpan w:val="2"/>
          </w:tcPr>
          <w:p w14:paraId="0ABE9BFD" w14:textId="77777777" w:rsidR="00BA2507" w:rsidRPr="007947FF" w:rsidRDefault="00BA2507" w:rsidP="00D53CB2">
            <w:pPr>
              <w:pStyle w:val="Heading3"/>
              <w:spacing w:before="0"/>
              <w:jc w:val="right"/>
              <w:outlineLvl w:val="2"/>
              <w:rPr>
                <w:sz w:val="20"/>
              </w:rPr>
            </w:pPr>
            <w:r w:rsidRPr="007947FF">
              <w:rPr>
                <w:sz w:val="20"/>
              </w:rPr>
              <w:t>Jan. 2004 to Dec.2005</w:t>
            </w:r>
          </w:p>
        </w:tc>
      </w:tr>
      <w:tr w:rsidR="006C7E6E" w:rsidRPr="007B6D41" w14:paraId="7C457BE2" w14:textId="77777777" w:rsidTr="00866738">
        <w:tc>
          <w:tcPr>
            <w:tcW w:w="7513" w:type="dxa"/>
            <w:gridSpan w:val="2"/>
          </w:tcPr>
          <w:p w14:paraId="4FD869CD" w14:textId="77777777" w:rsidR="006C7E6E" w:rsidRPr="007B6D41" w:rsidRDefault="006C7E6E" w:rsidP="007B6D41">
            <w:pPr>
              <w:ind w:right="301"/>
            </w:pPr>
            <w:r w:rsidRPr="007B6D41">
              <w:t>Project Manager:  Reporting</w:t>
            </w:r>
          </w:p>
        </w:tc>
        <w:tc>
          <w:tcPr>
            <w:tcW w:w="3402" w:type="dxa"/>
          </w:tcPr>
          <w:p w14:paraId="3024E944" w14:textId="77777777" w:rsidR="006C7E6E" w:rsidRPr="007B6D41" w:rsidRDefault="006C7E6E" w:rsidP="007B6D41">
            <w:pPr>
              <w:pStyle w:val="Heading3"/>
              <w:spacing w:before="0"/>
              <w:jc w:val="right"/>
              <w:outlineLvl w:val="2"/>
              <w:rPr>
                <w:b w:val="0"/>
                <w:sz w:val="20"/>
              </w:rPr>
            </w:pPr>
            <w:r w:rsidRPr="007B6D41">
              <w:rPr>
                <w:b w:val="0"/>
                <w:sz w:val="20"/>
              </w:rPr>
              <w:t>Jul. 2003 to Dec. 2003</w:t>
            </w:r>
          </w:p>
        </w:tc>
      </w:tr>
      <w:tr w:rsidR="006C7E6E" w:rsidRPr="007B6D41" w14:paraId="4079E88C" w14:textId="77777777" w:rsidTr="00866738">
        <w:tc>
          <w:tcPr>
            <w:tcW w:w="7513" w:type="dxa"/>
            <w:gridSpan w:val="2"/>
          </w:tcPr>
          <w:p w14:paraId="705E69D8" w14:textId="77777777" w:rsidR="006C7E6E" w:rsidRPr="007B6D41" w:rsidRDefault="006C7E6E" w:rsidP="007B6D41">
            <w:pPr>
              <w:ind w:right="301"/>
            </w:pPr>
            <w:r w:rsidRPr="007B6D41">
              <w:t>Manager SADB / COR / Data Warehouse &amp; BO Support</w:t>
            </w:r>
          </w:p>
        </w:tc>
        <w:tc>
          <w:tcPr>
            <w:tcW w:w="3402" w:type="dxa"/>
          </w:tcPr>
          <w:p w14:paraId="1CB13675" w14:textId="77777777" w:rsidR="006C7E6E" w:rsidRPr="007B6D41" w:rsidRDefault="00D172BD" w:rsidP="007B6D41">
            <w:pPr>
              <w:pStyle w:val="Heading3"/>
              <w:spacing w:before="0"/>
              <w:jc w:val="right"/>
              <w:outlineLvl w:val="2"/>
              <w:rPr>
                <w:b w:val="0"/>
                <w:sz w:val="20"/>
              </w:rPr>
            </w:pPr>
            <w:r>
              <w:rPr>
                <w:b w:val="0"/>
                <w:sz w:val="20"/>
              </w:rPr>
              <w:t>Jan</w:t>
            </w:r>
            <w:r w:rsidR="006C7E6E" w:rsidRPr="007B6D41">
              <w:rPr>
                <w:b w:val="0"/>
                <w:sz w:val="20"/>
              </w:rPr>
              <w:t>. 2001 to Jun. 2002</w:t>
            </w:r>
          </w:p>
        </w:tc>
      </w:tr>
      <w:tr w:rsidR="006C7E6E" w:rsidRPr="007B6D41" w14:paraId="43F8D717" w14:textId="77777777" w:rsidTr="00866738">
        <w:tc>
          <w:tcPr>
            <w:tcW w:w="7513" w:type="dxa"/>
            <w:gridSpan w:val="2"/>
          </w:tcPr>
          <w:p w14:paraId="76E0E081" w14:textId="77777777" w:rsidR="006C7E6E" w:rsidRPr="007B6D41" w:rsidRDefault="006C7E6E" w:rsidP="00D172BD">
            <w:pPr>
              <w:ind w:right="301"/>
            </w:pPr>
            <w:r w:rsidRPr="007B6D41">
              <w:t>Project Manager:  SPHERE Data Warehouse Application</w:t>
            </w:r>
            <w:r w:rsidR="00D172BD">
              <w:t xml:space="preserve"> </w:t>
            </w:r>
          </w:p>
        </w:tc>
        <w:tc>
          <w:tcPr>
            <w:tcW w:w="3402" w:type="dxa"/>
          </w:tcPr>
          <w:p w14:paraId="0C8952EB" w14:textId="77777777" w:rsidR="006C7E6E" w:rsidRPr="007B6D41" w:rsidRDefault="006C7E6E" w:rsidP="007B6D41">
            <w:pPr>
              <w:pStyle w:val="Heading3"/>
              <w:spacing w:before="0"/>
              <w:jc w:val="right"/>
              <w:outlineLvl w:val="2"/>
              <w:rPr>
                <w:b w:val="0"/>
                <w:sz w:val="20"/>
              </w:rPr>
            </w:pPr>
            <w:r w:rsidRPr="007B6D41">
              <w:rPr>
                <w:b w:val="0"/>
                <w:sz w:val="20"/>
              </w:rPr>
              <w:t>Nov. 1997 to Apr. 2000</w:t>
            </w:r>
          </w:p>
        </w:tc>
      </w:tr>
      <w:tr w:rsidR="006C7E6E" w:rsidRPr="007B6D41" w14:paraId="4B683CE6" w14:textId="77777777" w:rsidTr="00866738">
        <w:tc>
          <w:tcPr>
            <w:tcW w:w="7513" w:type="dxa"/>
            <w:gridSpan w:val="2"/>
          </w:tcPr>
          <w:p w14:paraId="421B2114" w14:textId="77777777" w:rsidR="006C7E6E" w:rsidRPr="007B6D41" w:rsidRDefault="006C7E6E" w:rsidP="007B6D41">
            <w:pPr>
              <w:ind w:right="301"/>
            </w:pPr>
            <w:r w:rsidRPr="007B6D41">
              <w:t xml:space="preserve">Senior Systems </w:t>
            </w:r>
            <w:proofErr w:type="gramStart"/>
            <w:r w:rsidRPr="007B6D41">
              <w:t>Specialist  -</w:t>
            </w:r>
            <w:proofErr w:type="gramEnd"/>
            <w:r w:rsidRPr="007B6D41">
              <w:t xml:space="preserve"> Subject Area Database</w:t>
            </w:r>
          </w:p>
        </w:tc>
        <w:tc>
          <w:tcPr>
            <w:tcW w:w="3402" w:type="dxa"/>
          </w:tcPr>
          <w:p w14:paraId="36E30BF0" w14:textId="77777777" w:rsidR="006C7E6E" w:rsidRPr="007B6D41" w:rsidRDefault="006C7E6E" w:rsidP="007B6D41">
            <w:pPr>
              <w:pStyle w:val="Heading3"/>
              <w:spacing w:before="0"/>
              <w:jc w:val="right"/>
              <w:outlineLvl w:val="2"/>
              <w:rPr>
                <w:b w:val="0"/>
                <w:sz w:val="20"/>
              </w:rPr>
            </w:pPr>
            <w:r w:rsidRPr="007B6D41">
              <w:rPr>
                <w:b w:val="0"/>
                <w:sz w:val="20"/>
              </w:rPr>
              <w:t>Jun. 1997 to Oct. 2000</w:t>
            </w:r>
          </w:p>
        </w:tc>
      </w:tr>
    </w:tbl>
    <w:p w14:paraId="0142C053" w14:textId="77777777" w:rsidR="004E6D73" w:rsidRDefault="004E6D73" w:rsidP="004D51DE">
      <w:pPr>
        <w:pStyle w:val="Heading41"/>
      </w:pPr>
    </w:p>
    <w:tbl>
      <w:tblPr>
        <w:tblStyle w:val="TableGrid"/>
        <w:tblW w:w="10915"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6237"/>
        <w:gridCol w:w="4678"/>
      </w:tblGrid>
      <w:tr w:rsidR="006C7E6E" w:rsidRPr="000C29F2" w14:paraId="690D5D61" w14:textId="77777777" w:rsidTr="00866738">
        <w:tc>
          <w:tcPr>
            <w:tcW w:w="6237" w:type="dxa"/>
          </w:tcPr>
          <w:p w14:paraId="6F30973A" w14:textId="77777777" w:rsidR="006C7E6E" w:rsidRPr="000C29F2" w:rsidRDefault="000C29F2" w:rsidP="007B6D41">
            <w:pPr>
              <w:rPr>
                <w:b/>
                <w:sz w:val="24"/>
              </w:rPr>
            </w:pPr>
            <w:r w:rsidRPr="000C29F2">
              <w:rPr>
                <w:b/>
                <w:sz w:val="24"/>
              </w:rPr>
              <w:t>Shell Canada Ltd</w:t>
            </w:r>
          </w:p>
        </w:tc>
        <w:tc>
          <w:tcPr>
            <w:tcW w:w="4678" w:type="dxa"/>
          </w:tcPr>
          <w:p w14:paraId="1B2AD2C9" w14:textId="77777777" w:rsidR="006C7E6E" w:rsidRPr="000C29F2" w:rsidRDefault="000C29F2" w:rsidP="000C29F2">
            <w:pPr>
              <w:jc w:val="right"/>
              <w:rPr>
                <w:b/>
                <w:sz w:val="24"/>
              </w:rPr>
            </w:pPr>
            <w:r w:rsidRPr="000C29F2">
              <w:rPr>
                <w:b/>
                <w:sz w:val="24"/>
              </w:rPr>
              <w:t>January 1993 – May 1997</w:t>
            </w:r>
          </w:p>
        </w:tc>
      </w:tr>
      <w:tr w:rsidR="006C7E6E" w:rsidRPr="007B6D41" w14:paraId="225342FD" w14:textId="77777777" w:rsidTr="00866738">
        <w:tc>
          <w:tcPr>
            <w:tcW w:w="6237" w:type="dxa"/>
          </w:tcPr>
          <w:p w14:paraId="0D45C817" w14:textId="77777777" w:rsidR="006C7E6E" w:rsidRPr="007B6D41" w:rsidRDefault="006C7E6E" w:rsidP="007B6D41">
            <w:pPr>
              <w:ind w:right="301"/>
            </w:pPr>
            <w:r w:rsidRPr="007B6D41">
              <w:t xml:space="preserve">Interim Project Manager:  </w:t>
            </w:r>
            <w:proofErr w:type="spellStart"/>
            <w:r w:rsidRPr="007B6D41">
              <w:t>Omnivision</w:t>
            </w:r>
            <w:proofErr w:type="spellEnd"/>
            <w:r w:rsidRPr="007B6D41">
              <w:t xml:space="preserve"> Implementation</w:t>
            </w:r>
          </w:p>
        </w:tc>
        <w:tc>
          <w:tcPr>
            <w:tcW w:w="4678" w:type="dxa"/>
          </w:tcPr>
          <w:p w14:paraId="3FB029A2" w14:textId="74D32EB7" w:rsidR="006C7E6E" w:rsidRPr="007B6D41" w:rsidRDefault="00885A48" w:rsidP="00885A48">
            <w:pPr>
              <w:pStyle w:val="Heading3"/>
              <w:spacing w:before="0"/>
              <w:jc w:val="right"/>
              <w:outlineLvl w:val="2"/>
              <w:rPr>
                <w:b w:val="0"/>
                <w:sz w:val="20"/>
              </w:rPr>
            </w:pPr>
            <w:r>
              <w:rPr>
                <w:b w:val="0"/>
                <w:sz w:val="20"/>
              </w:rPr>
              <w:t xml:space="preserve">  Jan. </w:t>
            </w:r>
            <w:r w:rsidR="006C7E6E" w:rsidRPr="007B6D41">
              <w:rPr>
                <w:b w:val="0"/>
                <w:sz w:val="20"/>
              </w:rPr>
              <w:t>1997 – May 1997</w:t>
            </w:r>
          </w:p>
        </w:tc>
      </w:tr>
      <w:tr w:rsidR="006C7E6E" w:rsidRPr="007B6D41" w14:paraId="5C87F959" w14:textId="77777777" w:rsidTr="00866738">
        <w:tc>
          <w:tcPr>
            <w:tcW w:w="6237" w:type="dxa"/>
          </w:tcPr>
          <w:p w14:paraId="4F47B592" w14:textId="77777777" w:rsidR="006C7E6E" w:rsidRPr="007B6D41" w:rsidRDefault="006C7E6E" w:rsidP="007B6D41">
            <w:pPr>
              <w:ind w:right="301"/>
            </w:pPr>
            <w:r w:rsidRPr="007B6D41">
              <w:t>Analyst / Programmer</w:t>
            </w:r>
          </w:p>
        </w:tc>
        <w:tc>
          <w:tcPr>
            <w:tcW w:w="4678" w:type="dxa"/>
          </w:tcPr>
          <w:p w14:paraId="2AB1F2AC" w14:textId="77777777" w:rsidR="006C7E6E" w:rsidRPr="007B6D41" w:rsidRDefault="006C7E6E" w:rsidP="007B6D41">
            <w:pPr>
              <w:pStyle w:val="Heading3"/>
              <w:spacing w:before="0"/>
              <w:jc w:val="right"/>
              <w:outlineLvl w:val="2"/>
              <w:rPr>
                <w:b w:val="0"/>
                <w:sz w:val="20"/>
              </w:rPr>
            </w:pPr>
            <w:r w:rsidRPr="007B6D41">
              <w:rPr>
                <w:b w:val="0"/>
                <w:sz w:val="20"/>
              </w:rPr>
              <w:t>Mar. 1995 to Dec. 1997</w:t>
            </w:r>
          </w:p>
        </w:tc>
      </w:tr>
      <w:tr w:rsidR="006C7E6E" w:rsidRPr="007B6D41" w14:paraId="0639E35B" w14:textId="77777777" w:rsidTr="00866738">
        <w:tc>
          <w:tcPr>
            <w:tcW w:w="6237" w:type="dxa"/>
          </w:tcPr>
          <w:p w14:paraId="5BAB744F" w14:textId="77777777" w:rsidR="006C7E6E" w:rsidRPr="007B6D41" w:rsidRDefault="006C7E6E" w:rsidP="007B6D41">
            <w:pPr>
              <w:ind w:right="301"/>
            </w:pPr>
            <w:r w:rsidRPr="007B6D41">
              <w:t>Programmer / Analyst</w:t>
            </w:r>
          </w:p>
        </w:tc>
        <w:tc>
          <w:tcPr>
            <w:tcW w:w="4678" w:type="dxa"/>
          </w:tcPr>
          <w:p w14:paraId="2DDADCBE" w14:textId="77777777" w:rsidR="006C7E6E" w:rsidRPr="007B6D41" w:rsidRDefault="006C7E6E" w:rsidP="007B6D41">
            <w:pPr>
              <w:pStyle w:val="Heading3"/>
              <w:spacing w:before="0"/>
              <w:jc w:val="right"/>
              <w:outlineLvl w:val="2"/>
              <w:rPr>
                <w:b w:val="0"/>
                <w:sz w:val="20"/>
              </w:rPr>
            </w:pPr>
            <w:r w:rsidRPr="007B6D41">
              <w:rPr>
                <w:b w:val="0"/>
                <w:sz w:val="20"/>
              </w:rPr>
              <w:t>Jan. 1993 to Feb. 1995</w:t>
            </w:r>
          </w:p>
        </w:tc>
      </w:tr>
    </w:tbl>
    <w:p w14:paraId="5C8AA9CF" w14:textId="77777777" w:rsidR="00CC1D6E" w:rsidRDefault="00CC1D6E" w:rsidP="00CC1D6E">
      <w:pPr>
        <w:pStyle w:val="Heading1"/>
        <w:rPr>
          <w:szCs w:val="32"/>
          <w:lang w:val="en-GB"/>
        </w:rPr>
      </w:pPr>
    </w:p>
    <w:p w14:paraId="58029160" w14:textId="77777777" w:rsidR="00CC1D6E" w:rsidRPr="008237C9" w:rsidRDefault="00CC1D6E" w:rsidP="00CC1D6E">
      <w:pPr>
        <w:pStyle w:val="Heading1"/>
        <w:rPr>
          <w:szCs w:val="32"/>
          <w:lang w:val="en-GB"/>
        </w:rPr>
      </w:pPr>
      <w:r>
        <w:rPr>
          <w:szCs w:val="32"/>
          <w:lang w:val="en-GB"/>
        </w:rPr>
        <w:t>Education, Certificates and Community Involvement</w:t>
      </w:r>
    </w:p>
    <w:p w14:paraId="758FF420" w14:textId="77777777" w:rsidR="00CC1D6E" w:rsidRDefault="00CC1D6E" w:rsidP="00CC1D6E">
      <w:pPr>
        <w:rPr>
          <w:lang w:val="en-GB"/>
        </w:rPr>
      </w:pPr>
    </w:p>
    <w:p w14:paraId="2E95712D" w14:textId="77777777" w:rsidR="00CC1D6E" w:rsidRDefault="00CC1D6E" w:rsidP="00CC1D6E">
      <w:pPr>
        <w:pStyle w:val="ListParagraph"/>
        <w:numPr>
          <w:ilvl w:val="0"/>
          <w:numId w:val="10"/>
        </w:numPr>
        <w:rPr>
          <w:lang w:val="en-GB"/>
        </w:rPr>
      </w:pPr>
      <w:r w:rsidRPr="00256DD8">
        <w:rPr>
          <w:b/>
          <w:lang w:val="en-GB"/>
        </w:rPr>
        <w:t>Organizational Change Management</w:t>
      </w:r>
      <w:r>
        <w:rPr>
          <w:lang w:val="en-GB"/>
        </w:rPr>
        <w:t xml:space="preserve"> Extension Certificate, Mount Royal University, 2017</w:t>
      </w:r>
    </w:p>
    <w:p w14:paraId="3623A76F" w14:textId="77777777" w:rsidR="00CC1D6E" w:rsidRDefault="00CC1D6E" w:rsidP="00CC1D6E">
      <w:pPr>
        <w:pStyle w:val="ListParagraph"/>
        <w:numPr>
          <w:ilvl w:val="0"/>
          <w:numId w:val="11"/>
        </w:numPr>
        <w:rPr>
          <w:lang w:val="en-GB"/>
        </w:rPr>
      </w:pPr>
      <w:r>
        <w:rPr>
          <w:lang w:val="en-GB"/>
        </w:rPr>
        <w:t>Introduction to Scrum, Scrum Inc. November 2015</w:t>
      </w:r>
    </w:p>
    <w:p w14:paraId="10DB303C" w14:textId="77777777" w:rsidR="00CC1D6E" w:rsidRPr="00B1777A" w:rsidRDefault="00CC1D6E" w:rsidP="00CC1D6E">
      <w:pPr>
        <w:pStyle w:val="ListParagraph"/>
        <w:numPr>
          <w:ilvl w:val="0"/>
          <w:numId w:val="12"/>
        </w:numPr>
        <w:rPr>
          <w:lang w:val="en-GB"/>
        </w:rPr>
      </w:pPr>
      <w:r w:rsidRPr="00B1777A">
        <w:rPr>
          <w:lang w:val="en-GB"/>
        </w:rPr>
        <w:t>Volunteer at PMI SAC Professional Development Conference, November 2010</w:t>
      </w:r>
    </w:p>
    <w:p w14:paraId="43D61848" w14:textId="77777777" w:rsidR="00CC1D6E" w:rsidRPr="00B1777A" w:rsidRDefault="00CC1D6E" w:rsidP="00CC1D6E">
      <w:pPr>
        <w:pStyle w:val="ListParagraph"/>
        <w:numPr>
          <w:ilvl w:val="0"/>
          <w:numId w:val="12"/>
        </w:numPr>
        <w:rPr>
          <w:lang w:val="en-GB"/>
        </w:rPr>
      </w:pPr>
      <w:r w:rsidRPr="00B1777A">
        <w:rPr>
          <w:lang w:val="en-GB"/>
        </w:rPr>
        <w:t>Volunteer at PMI SAC Professional Develo</w:t>
      </w:r>
      <w:r>
        <w:rPr>
          <w:lang w:val="en-GB"/>
        </w:rPr>
        <w:t>pment Conference, November 2007</w:t>
      </w:r>
    </w:p>
    <w:p w14:paraId="076E5BA0" w14:textId="77777777" w:rsidR="00CC1D6E" w:rsidRPr="00B1777A" w:rsidRDefault="00CC1D6E" w:rsidP="00CC1D6E">
      <w:pPr>
        <w:pStyle w:val="ListParagraph"/>
        <w:numPr>
          <w:ilvl w:val="0"/>
          <w:numId w:val="12"/>
        </w:numPr>
        <w:rPr>
          <w:lang w:val="en-GB"/>
        </w:rPr>
      </w:pPr>
      <w:r w:rsidRPr="00B1777A">
        <w:rPr>
          <w:lang w:val="en-GB"/>
        </w:rPr>
        <w:t>Introduction to Corrosion and Corrosion Control, September 2007</w:t>
      </w:r>
    </w:p>
    <w:p w14:paraId="2FBDB7F5" w14:textId="77777777" w:rsidR="00CC1D6E" w:rsidRDefault="00CC1D6E" w:rsidP="00CC1D6E">
      <w:pPr>
        <w:pStyle w:val="ListParagraph"/>
        <w:numPr>
          <w:ilvl w:val="0"/>
          <w:numId w:val="12"/>
        </w:numPr>
        <w:rPr>
          <w:lang w:val="en-GB"/>
        </w:rPr>
      </w:pPr>
      <w:r w:rsidRPr="00B1777A">
        <w:rPr>
          <w:lang w:val="en-GB"/>
        </w:rPr>
        <w:t>Leadership Action Workshop at Banff Centre, November 2006</w:t>
      </w:r>
    </w:p>
    <w:p w14:paraId="1C46F9A3" w14:textId="77777777" w:rsidR="00CC1D6E" w:rsidRDefault="00CC1D6E" w:rsidP="00CC1D6E">
      <w:pPr>
        <w:pStyle w:val="ListParagraph"/>
        <w:numPr>
          <w:ilvl w:val="0"/>
          <w:numId w:val="12"/>
        </w:numPr>
        <w:rPr>
          <w:lang w:val="en-GB"/>
        </w:rPr>
      </w:pPr>
      <w:r w:rsidRPr="004D51DE">
        <w:rPr>
          <w:lang w:val="en-GB"/>
        </w:rPr>
        <w:t xml:space="preserve">PMI </w:t>
      </w:r>
      <w:r w:rsidRPr="00256DD8">
        <w:rPr>
          <w:b/>
          <w:lang w:val="en-GB"/>
        </w:rPr>
        <w:t>Project Management Professional (PMP)</w:t>
      </w:r>
      <w:r w:rsidRPr="004D51DE">
        <w:rPr>
          <w:lang w:val="en-GB"/>
        </w:rPr>
        <w:t xml:space="preserve"> designation January 2006</w:t>
      </w:r>
      <w:r w:rsidRPr="00866738">
        <w:rPr>
          <w:lang w:val="en-GB"/>
        </w:rPr>
        <w:t xml:space="preserve"> </w:t>
      </w:r>
    </w:p>
    <w:p w14:paraId="69E3AE91" w14:textId="77777777" w:rsidR="00CC1D6E" w:rsidRPr="00B1777A" w:rsidRDefault="00CC1D6E" w:rsidP="00CC1D6E">
      <w:pPr>
        <w:pStyle w:val="ListParagraph"/>
        <w:numPr>
          <w:ilvl w:val="0"/>
          <w:numId w:val="12"/>
        </w:numPr>
        <w:rPr>
          <w:lang w:val="en-GB"/>
        </w:rPr>
      </w:pPr>
      <w:r w:rsidRPr="00B1777A">
        <w:rPr>
          <w:lang w:val="en-GB"/>
        </w:rPr>
        <w:t>PMI SAC Professional Devel</w:t>
      </w:r>
      <w:r>
        <w:rPr>
          <w:lang w:val="en-GB"/>
        </w:rPr>
        <w:t>opment Conference, October 2005</w:t>
      </w:r>
    </w:p>
    <w:p w14:paraId="5EACCE09" w14:textId="77777777" w:rsidR="00CC1D6E" w:rsidRPr="00B1777A" w:rsidRDefault="00CC1D6E" w:rsidP="00CC1D6E">
      <w:pPr>
        <w:pStyle w:val="ListParagraph"/>
        <w:numPr>
          <w:ilvl w:val="0"/>
          <w:numId w:val="12"/>
        </w:numPr>
        <w:rPr>
          <w:lang w:val="en-GB"/>
        </w:rPr>
      </w:pPr>
      <w:r w:rsidRPr="00B1777A">
        <w:rPr>
          <w:lang w:val="en-GB"/>
        </w:rPr>
        <w:t>Enterprise Architectu</w:t>
      </w:r>
      <w:r>
        <w:rPr>
          <w:lang w:val="en-GB"/>
        </w:rPr>
        <w:t>re Summit by Gartner, June 2005</w:t>
      </w:r>
    </w:p>
    <w:p w14:paraId="2669158C" w14:textId="77777777" w:rsidR="00CC1D6E" w:rsidRDefault="00CC1D6E" w:rsidP="00CC1D6E">
      <w:pPr>
        <w:pStyle w:val="ListParagraph"/>
        <w:numPr>
          <w:ilvl w:val="0"/>
          <w:numId w:val="12"/>
        </w:numPr>
        <w:rPr>
          <w:lang w:val="en-GB"/>
        </w:rPr>
      </w:pPr>
      <w:r w:rsidRPr="00B1777A">
        <w:rPr>
          <w:lang w:val="en-GB"/>
        </w:rPr>
        <w:t>Fundamentals of Petroleum Engineering I &amp; II:  Upstrea</w:t>
      </w:r>
      <w:r>
        <w:rPr>
          <w:lang w:val="en-GB"/>
        </w:rPr>
        <w:t>m and Downstream September 1993</w:t>
      </w:r>
    </w:p>
    <w:p w14:paraId="286C7361" w14:textId="77777777" w:rsidR="00CC1D6E" w:rsidRPr="00B1777A" w:rsidRDefault="00CC1D6E" w:rsidP="00CC1D6E">
      <w:pPr>
        <w:pStyle w:val="ListParagraph"/>
        <w:numPr>
          <w:ilvl w:val="0"/>
          <w:numId w:val="12"/>
        </w:numPr>
        <w:rPr>
          <w:lang w:val="en-GB"/>
        </w:rPr>
      </w:pPr>
      <w:r w:rsidRPr="00256DD8">
        <w:rPr>
          <w:b/>
          <w:lang w:val="en-GB"/>
        </w:rPr>
        <w:t>Bachelor of Commerce with Distinction</w:t>
      </w:r>
      <w:r w:rsidRPr="00B1777A">
        <w:rPr>
          <w:lang w:val="en-GB"/>
        </w:rPr>
        <w:t>, University of Alberta.  Edmonton, AB  1993</w:t>
      </w:r>
    </w:p>
    <w:p w14:paraId="639309B5" w14:textId="77777777" w:rsidR="00CC1D6E" w:rsidRPr="00256DD8" w:rsidRDefault="00CC1D6E" w:rsidP="00CC1D6E">
      <w:pPr>
        <w:rPr>
          <w:lang w:val="en-GB"/>
        </w:rPr>
      </w:pPr>
    </w:p>
    <w:p w14:paraId="13CC577D" w14:textId="6BCE4D93" w:rsidR="00290A62" w:rsidRPr="00290A62" w:rsidRDefault="00290A62" w:rsidP="00290A62">
      <w:pPr>
        <w:pStyle w:val="Heading1"/>
        <w:rPr>
          <w:szCs w:val="32"/>
          <w:lang w:val="en-GB"/>
        </w:rPr>
      </w:pPr>
    </w:p>
    <w:p w14:paraId="456B658D" w14:textId="77777777" w:rsidR="00290A62" w:rsidRPr="00290A62" w:rsidRDefault="00290A62" w:rsidP="00290A62">
      <w:pPr>
        <w:rPr>
          <w:lang w:val="en-GB"/>
        </w:rPr>
      </w:pPr>
    </w:p>
    <w:sectPr w:rsidR="00290A62" w:rsidRPr="00290A62" w:rsidSect="00BA4F3F">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442"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E3CA7" w14:textId="77777777" w:rsidR="000E103C" w:rsidRDefault="000E103C" w:rsidP="00ED708D">
      <w:r>
        <w:separator/>
      </w:r>
    </w:p>
  </w:endnote>
  <w:endnote w:type="continuationSeparator" w:id="0">
    <w:p w14:paraId="487F05F1" w14:textId="77777777" w:rsidR="000E103C" w:rsidRDefault="000E103C" w:rsidP="00ED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BankGothic Md BT">
    <w:panose1 w:val="020B0807020203060204"/>
    <w:charset w:val="00"/>
    <w:family w:val="swiss"/>
    <w:pitch w:val="variable"/>
    <w:sig w:usb0="00000087" w:usb1="00000000" w:usb2="00000000" w:usb3="00000000" w:csb0="0000001B" w:csb1="00000000"/>
  </w:font>
  <w:font w:name="BankGothic Lt BT">
    <w:altName w:val="Copperplate Gothic Bol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37B99" w14:textId="77777777" w:rsidR="00DF36C3" w:rsidRDefault="00DF36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86" w:type="pct"/>
      <w:tblInd w:w="115" w:type="dxa"/>
      <w:tblBorders>
        <w:top w:val="single" w:sz="12" w:space="0" w:color="C00000"/>
      </w:tblBorders>
      <w:tblLayout w:type="fixed"/>
      <w:tblCellMar>
        <w:top w:w="72" w:type="dxa"/>
        <w:left w:w="115" w:type="dxa"/>
        <w:bottom w:w="72" w:type="dxa"/>
        <w:right w:w="115" w:type="dxa"/>
      </w:tblCellMar>
      <w:tblLook w:val="00A0" w:firstRow="1" w:lastRow="0" w:firstColumn="1" w:lastColumn="0" w:noHBand="0" w:noVBand="0"/>
    </w:tblPr>
    <w:tblGrid>
      <w:gridCol w:w="9058"/>
      <w:gridCol w:w="1712"/>
    </w:tblGrid>
    <w:tr w:rsidR="00E504EF" w:rsidRPr="00F83E17" w14:paraId="259F329E" w14:textId="77777777" w:rsidTr="008237C9">
      <w:trPr>
        <w:trHeight w:val="796"/>
      </w:trPr>
      <w:tc>
        <w:tcPr>
          <w:tcW w:w="4205" w:type="pct"/>
          <w:tcBorders>
            <w:top w:val="single" w:sz="12" w:space="0" w:color="C00000"/>
          </w:tcBorders>
          <w:vAlign w:val="bottom"/>
        </w:tcPr>
        <w:p w14:paraId="4B38F5AB" w14:textId="77777777" w:rsidR="003771C4" w:rsidRPr="008E288B" w:rsidRDefault="007C2E23" w:rsidP="00ED708D">
          <w:pPr>
            <w:pStyle w:val="Footer"/>
            <w:rPr>
              <w:rFonts w:ascii="BankGothic Lt BT" w:hAnsi="BankGothic Lt BT"/>
              <w:lang w:val="fr-FR"/>
            </w:rPr>
          </w:pPr>
          <w:r w:rsidRPr="008E288B">
            <w:rPr>
              <w:rFonts w:ascii="BankGothic Lt BT" w:hAnsi="BankGothic Lt BT"/>
              <w:lang w:val="fr-FR"/>
            </w:rPr>
            <w:t xml:space="preserve">Page </w:t>
          </w:r>
          <w:r w:rsidR="00342811" w:rsidRPr="008E288B">
            <w:rPr>
              <w:rFonts w:ascii="BankGothic Lt BT" w:hAnsi="BankGothic Lt BT"/>
              <w:lang w:val="fr-FR"/>
            </w:rPr>
            <w:fldChar w:fldCharType="begin"/>
          </w:r>
          <w:r w:rsidRPr="008E288B">
            <w:rPr>
              <w:rFonts w:ascii="BankGothic Lt BT" w:hAnsi="BankGothic Lt BT"/>
              <w:lang w:val="fr-FR"/>
            </w:rPr>
            <w:instrText xml:space="preserve"> PAGE   \* MERGEFORMAT </w:instrText>
          </w:r>
          <w:r w:rsidR="00342811" w:rsidRPr="008E288B">
            <w:rPr>
              <w:rFonts w:ascii="BankGothic Lt BT" w:hAnsi="BankGothic Lt BT"/>
              <w:lang w:val="fr-FR"/>
            </w:rPr>
            <w:fldChar w:fldCharType="separate"/>
          </w:r>
          <w:r w:rsidR="00E90F25">
            <w:rPr>
              <w:rFonts w:ascii="BankGothic Lt BT" w:hAnsi="BankGothic Lt BT"/>
              <w:noProof/>
              <w:lang w:val="fr-FR"/>
            </w:rPr>
            <w:t>1</w:t>
          </w:r>
          <w:r w:rsidR="00342811" w:rsidRPr="008E288B">
            <w:rPr>
              <w:rFonts w:ascii="BankGothic Lt BT" w:hAnsi="BankGothic Lt BT"/>
              <w:lang w:val="fr-FR"/>
            </w:rPr>
            <w:fldChar w:fldCharType="end"/>
          </w:r>
          <w:r w:rsidR="008E288B" w:rsidRPr="008E288B">
            <w:rPr>
              <w:rFonts w:ascii="BankGothic Lt BT" w:hAnsi="BankGothic Lt BT"/>
              <w:lang w:val="fr-FR"/>
            </w:rPr>
            <w:t xml:space="preserve"> </w:t>
          </w:r>
        </w:p>
        <w:p w14:paraId="6EB19D48" w14:textId="77777777" w:rsidR="007C2E23" w:rsidRDefault="003771C4" w:rsidP="00ED708D">
          <w:pPr>
            <w:pStyle w:val="Footer"/>
            <w:rPr>
              <w:lang w:val="fr-FR"/>
            </w:rPr>
          </w:pPr>
          <w:proofErr w:type="spellStart"/>
          <w:r w:rsidRPr="008E288B">
            <w:rPr>
              <w:rFonts w:ascii="BankGothic Lt BT" w:hAnsi="BankGothic Lt BT"/>
              <w:lang w:val="fr-FR"/>
            </w:rPr>
            <w:t>Resume</w:t>
          </w:r>
          <w:proofErr w:type="spellEnd"/>
          <w:r w:rsidRPr="008E288B">
            <w:rPr>
              <w:rFonts w:ascii="BankGothic Lt BT" w:hAnsi="BankGothic Lt BT"/>
              <w:lang w:val="fr-FR"/>
            </w:rPr>
            <w:t xml:space="preserve"> of </w:t>
          </w:r>
          <w:r w:rsidR="004E6D73" w:rsidRPr="008E288B">
            <w:rPr>
              <w:rFonts w:ascii="BankGothic Lt BT" w:hAnsi="BankGothic Lt BT"/>
              <w:lang w:val="fr-FR"/>
            </w:rPr>
            <w:t>Carla Cook</w:t>
          </w:r>
          <w:r w:rsidR="007947FF" w:rsidRPr="008E288B">
            <w:rPr>
              <w:rFonts w:ascii="BankGothic Lt BT" w:hAnsi="BankGothic Lt BT"/>
              <w:lang w:val="fr-FR"/>
            </w:rPr>
            <w:t>, BCOM, PMP</w:t>
          </w:r>
        </w:p>
        <w:p w14:paraId="6D8E9196" w14:textId="0E61DD2D" w:rsidR="00E504EF" w:rsidRPr="006E3FEA" w:rsidRDefault="00E504EF" w:rsidP="00F23BFF">
          <w:pPr>
            <w:pStyle w:val="Footer"/>
            <w:rPr>
              <w:lang w:val="fr-FR"/>
            </w:rPr>
          </w:pPr>
          <w:r w:rsidRPr="008E288B">
            <w:rPr>
              <w:rFonts w:ascii="BankGothic Lt BT" w:hAnsi="BankGothic Lt BT"/>
              <w:lang w:val="fr-FR"/>
            </w:rPr>
            <w:t>Contact</w:t>
          </w:r>
          <w:r w:rsidRPr="006E3FEA">
            <w:rPr>
              <w:lang w:val="fr-FR"/>
            </w:rPr>
            <w:t xml:space="preserve"> </w:t>
          </w:r>
          <w:hyperlink r:id="rId1" w:history="1">
            <w:r w:rsidR="00F23BFF" w:rsidRPr="008C7B96">
              <w:rPr>
                <w:rStyle w:val="Hyperlink"/>
                <w:rFonts w:ascii="BankGothic Md BT" w:hAnsi="BankGothic Md BT" w:cs="Arial"/>
                <w:lang w:val="fr-FR"/>
              </w:rPr>
              <w:t>Carla.Cook@CcubedDI.com</w:t>
            </w:r>
          </w:hyperlink>
          <w:r w:rsidRPr="006E3FEA">
            <w:rPr>
              <w:lang w:val="fr-FR"/>
            </w:rPr>
            <w:t xml:space="preserve">  </w:t>
          </w:r>
          <w:r w:rsidRPr="008E288B">
            <w:rPr>
              <w:rFonts w:ascii="BankGothic Lt BT" w:hAnsi="BankGothic Lt BT"/>
              <w:lang w:val="fr-FR"/>
            </w:rPr>
            <w:t>403.978.9099</w:t>
          </w:r>
        </w:p>
      </w:tc>
      <w:tc>
        <w:tcPr>
          <w:tcW w:w="795" w:type="pct"/>
          <w:tcBorders>
            <w:top w:val="single" w:sz="12" w:space="0" w:color="C00000"/>
          </w:tcBorders>
          <w:vAlign w:val="bottom"/>
        </w:tcPr>
        <w:p w14:paraId="7E4D5AA6" w14:textId="77777777" w:rsidR="00E504EF" w:rsidRPr="00F83E17" w:rsidRDefault="00BC0928" w:rsidP="00BA4F3F">
          <w:pPr>
            <w:pStyle w:val="Header"/>
            <w:jc w:val="right"/>
          </w:pPr>
          <w:r>
            <w:rPr>
              <w:noProof/>
              <w:lang w:val="en-CA" w:eastAsia="en-CA"/>
            </w:rPr>
            <w:drawing>
              <wp:inline distT="0" distB="0" distL="0" distR="0" wp14:anchorId="267243A7" wp14:editId="07777777">
                <wp:extent cx="619125" cy="533400"/>
                <wp:effectExtent l="19050" t="0" r="9525" b="0"/>
                <wp:docPr id="2" name="Picture 2" descr="Graph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3"/>
                        <pic:cNvPicPr>
                          <a:picLocks noChangeAspect="1" noChangeArrowheads="1"/>
                        </pic:cNvPicPr>
                      </pic:nvPicPr>
                      <pic:blipFill>
                        <a:blip r:embed="rId2"/>
                        <a:srcRect/>
                        <a:stretch>
                          <a:fillRect/>
                        </a:stretch>
                      </pic:blipFill>
                      <pic:spPr bwMode="auto">
                        <a:xfrm>
                          <a:off x="0" y="0"/>
                          <a:ext cx="619125" cy="533400"/>
                        </a:xfrm>
                        <a:prstGeom prst="rect">
                          <a:avLst/>
                        </a:prstGeom>
                        <a:noFill/>
                        <a:ln w="9525">
                          <a:noFill/>
                          <a:miter lim="800000"/>
                          <a:headEnd/>
                          <a:tailEnd/>
                        </a:ln>
                      </pic:spPr>
                    </pic:pic>
                  </a:graphicData>
                </a:graphic>
              </wp:inline>
            </w:drawing>
          </w:r>
        </w:p>
      </w:tc>
    </w:tr>
  </w:tbl>
  <w:p w14:paraId="1B07A8DC" w14:textId="77777777" w:rsidR="00E504EF" w:rsidRDefault="00E504EF" w:rsidP="00ED70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8D58D" w14:textId="77777777" w:rsidR="00DF36C3" w:rsidRDefault="00DF3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DE54B" w14:textId="77777777" w:rsidR="000E103C" w:rsidRDefault="000E103C" w:rsidP="00ED708D">
      <w:r>
        <w:separator/>
      </w:r>
    </w:p>
  </w:footnote>
  <w:footnote w:type="continuationSeparator" w:id="0">
    <w:p w14:paraId="096F5DA7" w14:textId="77777777" w:rsidR="000E103C" w:rsidRDefault="000E103C" w:rsidP="00ED7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B3F3A" w14:textId="77777777" w:rsidR="00DF36C3" w:rsidRDefault="00DF36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15" w:type="dxa"/>
      <w:tblInd w:w="108" w:type="dxa"/>
      <w:tblBorders>
        <w:bottom w:val="single" w:sz="12" w:space="0" w:color="C00000"/>
      </w:tblBorders>
      <w:tblLook w:val="00A0" w:firstRow="1" w:lastRow="0" w:firstColumn="1" w:lastColumn="0" w:noHBand="0" w:noVBand="0"/>
    </w:tblPr>
    <w:tblGrid>
      <w:gridCol w:w="4395"/>
      <w:gridCol w:w="6520"/>
    </w:tblGrid>
    <w:tr w:rsidR="00E504EF" w:rsidRPr="008C15C4" w14:paraId="1BEC8A80" w14:textId="77777777" w:rsidTr="00866738">
      <w:tc>
        <w:tcPr>
          <w:tcW w:w="4395" w:type="dxa"/>
          <w:tcBorders>
            <w:bottom w:val="single" w:sz="12" w:space="0" w:color="C00000"/>
          </w:tcBorders>
        </w:tcPr>
        <w:p w14:paraId="10A4B98C" w14:textId="7087680E" w:rsidR="00E504EF" w:rsidRPr="00F83E17" w:rsidRDefault="00F23BFF" w:rsidP="00F23BFF">
          <w:pPr>
            <w:pStyle w:val="Header"/>
            <w:ind w:left="-108"/>
          </w:pPr>
          <w:bookmarkStart w:id="0" w:name="_GoBack"/>
          <w:bookmarkEnd w:id="0"/>
          <w:r>
            <w:rPr>
              <w:noProof/>
              <w:lang w:val="en-CA" w:eastAsia="en-CA"/>
            </w:rPr>
            <w:drawing>
              <wp:inline distT="0" distB="0" distL="0" distR="0" wp14:anchorId="15AFDA3F" wp14:editId="7DDB94E3">
                <wp:extent cx="2408162" cy="4824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 CUBED Data Integrators.jpg"/>
                        <pic:cNvPicPr/>
                      </pic:nvPicPr>
                      <pic:blipFill>
                        <a:blip r:embed="rId1">
                          <a:extLst>
                            <a:ext uri="{28A0092B-C50C-407E-A947-70E740481C1C}">
                              <a14:useLocalDpi xmlns:a14="http://schemas.microsoft.com/office/drawing/2010/main" val="0"/>
                            </a:ext>
                          </a:extLst>
                        </a:blip>
                        <a:stretch>
                          <a:fillRect/>
                        </a:stretch>
                      </pic:blipFill>
                      <pic:spPr>
                        <a:xfrm>
                          <a:off x="0" y="0"/>
                          <a:ext cx="2474476" cy="495729"/>
                        </a:xfrm>
                        <a:prstGeom prst="rect">
                          <a:avLst/>
                        </a:prstGeom>
                      </pic:spPr>
                    </pic:pic>
                  </a:graphicData>
                </a:graphic>
              </wp:inline>
            </w:drawing>
          </w:r>
        </w:p>
      </w:tc>
      <w:tc>
        <w:tcPr>
          <w:tcW w:w="6520" w:type="dxa"/>
          <w:tcBorders>
            <w:bottom w:val="single" w:sz="12" w:space="0" w:color="C00000"/>
          </w:tcBorders>
        </w:tcPr>
        <w:p w14:paraId="74687F8E" w14:textId="5B2A8247" w:rsidR="00E504EF" w:rsidRPr="008C15C4" w:rsidRDefault="50C3B33B" w:rsidP="00F21F02">
          <w:pPr>
            <w:pStyle w:val="Header"/>
            <w:jc w:val="right"/>
            <w:rPr>
              <w:rFonts w:ascii="BankGothic Md BT" w:hAnsi="BankGothic Md BT"/>
              <w:sz w:val="40"/>
              <w:szCs w:val="40"/>
            </w:rPr>
          </w:pPr>
          <w:r w:rsidRPr="50C3B33B">
            <w:rPr>
              <w:rFonts w:ascii="Franklin Gothic Medium" w:eastAsia="Franklin Gothic Medium" w:hAnsi="Franklin Gothic Medium" w:cs="Franklin Gothic Medium"/>
              <w:sz w:val="40"/>
              <w:szCs w:val="40"/>
            </w:rPr>
            <w:t>Carla Cook</w:t>
          </w:r>
          <w:r w:rsidR="00FC15BF">
            <w:rPr>
              <w:rFonts w:ascii="Franklin Gothic Medium" w:eastAsia="Franklin Gothic Medium" w:hAnsi="Franklin Gothic Medium" w:cs="Franklin Gothic Medium"/>
              <w:sz w:val="40"/>
              <w:szCs w:val="40"/>
            </w:rPr>
            <w:t>, BCOM, PMP</w:t>
          </w:r>
        </w:p>
        <w:p w14:paraId="603AB70B" w14:textId="5CE3A9D3" w:rsidR="00E504EF" w:rsidRPr="008C15C4" w:rsidRDefault="00087FF0" w:rsidP="00C64B76">
          <w:pPr>
            <w:pStyle w:val="Header"/>
            <w:jc w:val="right"/>
            <w:rPr>
              <w:rFonts w:ascii="BankGothic Md BT" w:hAnsi="BankGothic Md BT"/>
              <w:sz w:val="32"/>
              <w:szCs w:val="32"/>
            </w:rPr>
          </w:pPr>
          <w:r>
            <w:rPr>
              <w:rFonts w:ascii="Franklin Gothic Medium" w:eastAsia="Franklin Gothic Medium" w:hAnsi="Franklin Gothic Medium" w:cs="Franklin Gothic Medium"/>
              <w:sz w:val="32"/>
              <w:szCs w:val="32"/>
            </w:rPr>
            <w:t xml:space="preserve">IT </w:t>
          </w:r>
          <w:r w:rsidR="50C3B33B" w:rsidRPr="50C3B33B">
            <w:rPr>
              <w:rFonts w:ascii="Franklin Gothic Medium" w:eastAsia="Franklin Gothic Medium" w:hAnsi="Franklin Gothic Medium" w:cs="Franklin Gothic Medium"/>
              <w:sz w:val="32"/>
              <w:szCs w:val="32"/>
            </w:rPr>
            <w:t>Program / Project Manager</w:t>
          </w:r>
        </w:p>
      </w:tc>
    </w:tr>
  </w:tbl>
  <w:p w14:paraId="6FFDCB8D" w14:textId="77777777" w:rsidR="00E504EF" w:rsidRPr="007C2E23" w:rsidRDefault="00E504EF" w:rsidP="009E7CAB">
    <w:pP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A6CE0" w14:textId="77777777" w:rsidR="00DF36C3" w:rsidRDefault="00DF3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301EE"/>
    <w:multiLevelType w:val="hybridMultilevel"/>
    <w:tmpl w:val="88C4311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0762F8A"/>
    <w:multiLevelType w:val="multilevel"/>
    <w:tmpl w:val="2910A37E"/>
    <w:numStyleLink w:val="SubsequentBulletedSymbolsymbolLeft0cmHanging063cm"/>
  </w:abstractNum>
  <w:abstractNum w:abstractNumId="2" w15:restartNumberingAfterBreak="0">
    <w:nsid w:val="10D443F3"/>
    <w:multiLevelType w:val="multilevel"/>
    <w:tmpl w:val="2910A37E"/>
    <w:styleLink w:val="SubsequentBulletedSymbolsymbolLeft0cmHanging063cm"/>
    <w:lvl w:ilvl="0">
      <w:start w:val="1"/>
      <w:numFmt w:val="bullet"/>
      <w:lvlText w:val=""/>
      <w:lvlJc w:val="left"/>
      <w:pPr>
        <w:ind w:left="360" w:hanging="360"/>
      </w:pPr>
      <w:rPr>
        <w:rFonts w:ascii="Symbol" w:hAnsi="Symbol"/>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DD4502"/>
    <w:multiLevelType w:val="multilevel"/>
    <w:tmpl w:val="2910A37E"/>
    <w:numStyleLink w:val="SubsequentBulletedSymbolsymbolLeft0cmHanging063cm"/>
  </w:abstractNum>
  <w:abstractNum w:abstractNumId="4" w15:restartNumberingAfterBreak="0">
    <w:nsid w:val="1BCF19BD"/>
    <w:multiLevelType w:val="hybridMultilevel"/>
    <w:tmpl w:val="46CEB23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21DB7539"/>
    <w:multiLevelType w:val="singleLevel"/>
    <w:tmpl w:val="3D62695E"/>
    <w:lvl w:ilvl="0">
      <w:start w:val="1"/>
      <w:numFmt w:val="bullet"/>
      <w:pStyle w:val="ResumeBullet"/>
      <w:lvlText w:val=""/>
      <w:lvlJc w:val="left"/>
      <w:pPr>
        <w:tabs>
          <w:tab w:val="num" w:pos="360"/>
        </w:tabs>
        <w:ind w:left="360" w:hanging="360"/>
      </w:pPr>
      <w:rPr>
        <w:rFonts w:ascii="Symbol" w:hAnsi="Symbol" w:hint="default"/>
      </w:rPr>
    </w:lvl>
  </w:abstractNum>
  <w:abstractNum w:abstractNumId="6" w15:restartNumberingAfterBreak="0">
    <w:nsid w:val="283249AD"/>
    <w:multiLevelType w:val="hybridMultilevel"/>
    <w:tmpl w:val="F620E70A"/>
    <w:lvl w:ilvl="0" w:tplc="23EED7DA">
      <w:start w:val="1"/>
      <w:numFmt w:val="bullet"/>
      <w:pStyle w:val="nrlist3"/>
      <w:lvlText w:val=""/>
      <w:lvlJc w:val="left"/>
      <w:pPr>
        <w:tabs>
          <w:tab w:val="num" w:pos="362"/>
        </w:tabs>
        <w:ind w:left="362" w:hanging="362"/>
      </w:pPr>
      <w:rPr>
        <w:rFonts w:ascii="Symbol" w:hAnsi="Symbol" w:hint="default"/>
        <w:color w:val="auto"/>
      </w:rPr>
    </w:lvl>
    <w:lvl w:ilvl="1" w:tplc="D1A8C7AC">
      <w:start w:val="1"/>
      <w:numFmt w:val="bullet"/>
      <w:lvlText w:val=""/>
      <w:lvlJc w:val="left"/>
      <w:pPr>
        <w:tabs>
          <w:tab w:val="num" w:pos="720"/>
        </w:tabs>
        <w:ind w:left="720" w:hanging="360"/>
      </w:pPr>
      <w:rPr>
        <w:rFonts w:ascii="Symbol" w:hAnsi="Symbol" w:hint="default"/>
        <w:color w:val="auto"/>
      </w:rPr>
    </w:lvl>
    <w:lvl w:ilvl="2" w:tplc="D1A8C7AC">
      <w:start w:val="1"/>
      <w:numFmt w:val="bullet"/>
      <w:lvlText w:val=""/>
      <w:lvlJc w:val="left"/>
      <w:pPr>
        <w:tabs>
          <w:tab w:val="num" w:pos="1440"/>
        </w:tabs>
        <w:ind w:left="1440" w:hanging="360"/>
      </w:pPr>
      <w:rPr>
        <w:rFonts w:ascii="Symbol" w:hAnsi="Symbol" w:hint="default"/>
        <w:color w:val="auto"/>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343D3F43"/>
    <w:multiLevelType w:val="hybridMultilevel"/>
    <w:tmpl w:val="37C0391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50FD30F0"/>
    <w:multiLevelType w:val="multilevel"/>
    <w:tmpl w:val="2910A37E"/>
    <w:numStyleLink w:val="SubsequentBulletedSymbolsymbolLeft0cmHanging063cm"/>
  </w:abstractNum>
  <w:abstractNum w:abstractNumId="9" w15:restartNumberingAfterBreak="0">
    <w:nsid w:val="6A26775A"/>
    <w:multiLevelType w:val="hybridMultilevel"/>
    <w:tmpl w:val="02CC8B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734147BD"/>
    <w:multiLevelType w:val="hybridMultilevel"/>
    <w:tmpl w:val="2910A37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7C1760AE"/>
    <w:multiLevelType w:val="hybridMultilevel"/>
    <w:tmpl w:val="62BAE60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0"/>
  </w:num>
  <w:num w:numId="4">
    <w:abstractNumId w:val="11"/>
  </w:num>
  <w:num w:numId="5">
    <w:abstractNumId w:val="7"/>
  </w:num>
  <w:num w:numId="6">
    <w:abstractNumId w:val="9"/>
  </w:num>
  <w:num w:numId="7">
    <w:abstractNumId w:val="4"/>
  </w:num>
  <w:num w:numId="8">
    <w:abstractNumId w:val="2"/>
  </w:num>
  <w:num w:numId="9">
    <w:abstractNumId w:val="10"/>
  </w:num>
  <w:num w:numId="10">
    <w:abstractNumId w:val="8"/>
  </w:num>
  <w:num w:numId="11">
    <w:abstractNumId w:val="3"/>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2"/>
  <w:drawingGridVerticalSpacing w:val="181"/>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7C3"/>
    <w:rsid w:val="00012ED2"/>
    <w:rsid w:val="00014C7C"/>
    <w:rsid w:val="0002411E"/>
    <w:rsid w:val="00037396"/>
    <w:rsid w:val="00041031"/>
    <w:rsid w:val="00052573"/>
    <w:rsid w:val="000540B1"/>
    <w:rsid w:val="000679EE"/>
    <w:rsid w:val="00075B31"/>
    <w:rsid w:val="00087FF0"/>
    <w:rsid w:val="000B0F94"/>
    <w:rsid w:val="000B1A1F"/>
    <w:rsid w:val="000C29F2"/>
    <w:rsid w:val="000C6554"/>
    <w:rsid w:val="000C6A0C"/>
    <w:rsid w:val="000D68AC"/>
    <w:rsid w:val="000E103C"/>
    <w:rsid w:val="000E552C"/>
    <w:rsid w:val="000F0680"/>
    <w:rsid w:val="001068BD"/>
    <w:rsid w:val="001138AB"/>
    <w:rsid w:val="001159B7"/>
    <w:rsid w:val="00124B56"/>
    <w:rsid w:val="001259DF"/>
    <w:rsid w:val="00143AEA"/>
    <w:rsid w:val="0014593F"/>
    <w:rsid w:val="00184B77"/>
    <w:rsid w:val="0018628D"/>
    <w:rsid w:val="001871C9"/>
    <w:rsid w:val="001928C1"/>
    <w:rsid w:val="001937DB"/>
    <w:rsid w:val="001967C3"/>
    <w:rsid w:val="001A173C"/>
    <w:rsid w:val="001E4641"/>
    <w:rsid w:val="001E6330"/>
    <w:rsid w:val="00234519"/>
    <w:rsid w:val="002866D6"/>
    <w:rsid w:val="00290A62"/>
    <w:rsid w:val="00296859"/>
    <w:rsid w:val="002C2137"/>
    <w:rsid w:val="002E4D3E"/>
    <w:rsid w:val="002F42ED"/>
    <w:rsid w:val="00312605"/>
    <w:rsid w:val="00315AB0"/>
    <w:rsid w:val="00316EF4"/>
    <w:rsid w:val="003212ED"/>
    <w:rsid w:val="00342811"/>
    <w:rsid w:val="00350EFF"/>
    <w:rsid w:val="00376F5B"/>
    <w:rsid w:val="003771C4"/>
    <w:rsid w:val="00380AF4"/>
    <w:rsid w:val="00385C96"/>
    <w:rsid w:val="003958DE"/>
    <w:rsid w:val="003B13CF"/>
    <w:rsid w:val="003B1D2C"/>
    <w:rsid w:val="003B5271"/>
    <w:rsid w:val="003F01C0"/>
    <w:rsid w:val="004551A1"/>
    <w:rsid w:val="00466782"/>
    <w:rsid w:val="00493E9F"/>
    <w:rsid w:val="004C4E8C"/>
    <w:rsid w:val="004D51DE"/>
    <w:rsid w:val="004E6571"/>
    <w:rsid w:val="004E6D73"/>
    <w:rsid w:val="004F388D"/>
    <w:rsid w:val="004F4B07"/>
    <w:rsid w:val="00501572"/>
    <w:rsid w:val="00510D07"/>
    <w:rsid w:val="00551156"/>
    <w:rsid w:val="0055350D"/>
    <w:rsid w:val="0056176A"/>
    <w:rsid w:val="00562960"/>
    <w:rsid w:val="00592F5A"/>
    <w:rsid w:val="005C39C5"/>
    <w:rsid w:val="005F3615"/>
    <w:rsid w:val="006052CA"/>
    <w:rsid w:val="00611EAD"/>
    <w:rsid w:val="006227AC"/>
    <w:rsid w:val="006446F5"/>
    <w:rsid w:val="00666E16"/>
    <w:rsid w:val="00676727"/>
    <w:rsid w:val="00676FB9"/>
    <w:rsid w:val="0068158E"/>
    <w:rsid w:val="006A35FE"/>
    <w:rsid w:val="006B0462"/>
    <w:rsid w:val="006B4979"/>
    <w:rsid w:val="006B5D54"/>
    <w:rsid w:val="006C7E6E"/>
    <w:rsid w:val="006D65FE"/>
    <w:rsid w:val="006E090B"/>
    <w:rsid w:val="006E3FEA"/>
    <w:rsid w:val="0071431B"/>
    <w:rsid w:val="00721392"/>
    <w:rsid w:val="0072260A"/>
    <w:rsid w:val="0072673A"/>
    <w:rsid w:val="0073762D"/>
    <w:rsid w:val="00750F59"/>
    <w:rsid w:val="007726C1"/>
    <w:rsid w:val="00775833"/>
    <w:rsid w:val="00783117"/>
    <w:rsid w:val="007947FF"/>
    <w:rsid w:val="007A63AD"/>
    <w:rsid w:val="007B6D41"/>
    <w:rsid w:val="007C1CFA"/>
    <w:rsid w:val="007C2E23"/>
    <w:rsid w:val="007D440F"/>
    <w:rsid w:val="00815358"/>
    <w:rsid w:val="008237C9"/>
    <w:rsid w:val="00827CBE"/>
    <w:rsid w:val="008337F3"/>
    <w:rsid w:val="008417F0"/>
    <w:rsid w:val="00847958"/>
    <w:rsid w:val="00866738"/>
    <w:rsid w:val="00866786"/>
    <w:rsid w:val="00885A48"/>
    <w:rsid w:val="00897F30"/>
    <w:rsid w:val="008A0F27"/>
    <w:rsid w:val="008A3686"/>
    <w:rsid w:val="008B33F5"/>
    <w:rsid w:val="008B4A48"/>
    <w:rsid w:val="008C15C4"/>
    <w:rsid w:val="008D6312"/>
    <w:rsid w:val="008E288B"/>
    <w:rsid w:val="008E3878"/>
    <w:rsid w:val="008E7288"/>
    <w:rsid w:val="008F507B"/>
    <w:rsid w:val="009011FD"/>
    <w:rsid w:val="009013E4"/>
    <w:rsid w:val="00902C18"/>
    <w:rsid w:val="00913ED2"/>
    <w:rsid w:val="00937A86"/>
    <w:rsid w:val="00951B16"/>
    <w:rsid w:val="00960834"/>
    <w:rsid w:val="00961ACC"/>
    <w:rsid w:val="00967E3E"/>
    <w:rsid w:val="00983CBF"/>
    <w:rsid w:val="009A0DBB"/>
    <w:rsid w:val="009A690C"/>
    <w:rsid w:val="009B0FE3"/>
    <w:rsid w:val="009D00BD"/>
    <w:rsid w:val="009D03DF"/>
    <w:rsid w:val="009D2C95"/>
    <w:rsid w:val="009E7CAB"/>
    <w:rsid w:val="009F4D26"/>
    <w:rsid w:val="00A11F81"/>
    <w:rsid w:val="00A13502"/>
    <w:rsid w:val="00A216EA"/>
    <w:rsid w:val="00A35944"/>
    <w:rsid w:val="00A45AED"/>
    <w:rsid w:val="00A606B2"/>
    <w:rsid w:val="00A64F5A"/>
    <w:rsid w:val="00A67774"/>
    <w:rsid w:val="00A92C47"/>
    <w:rsid w:val="00A93F31"/>
    <w:rsid w:val="00AA3186"/>
    <w:rsid w:val="00AC0BC5"/>
    <w:rsid w:val="00AF3B53"/>
    <w:rsid w:val="00B228F1"/>
    <w:rsid w:val="00B54C53"/>
    <w:rsid w:val="00B56E95"/>
    <w:rsid w:val="00B65B60"/>
    <w:rsid w:val="00B73D16"/>
    <w:rsid w:val="00B82A77"/>
    <w:rsid w:val="00B87C8B"/>
    <w:rsid w:val="00B94098"/>
    <w:rsid w:val="00B9567C"/>
    <w:rsid w:val="00BA2507"/>
    <w:rsid w:val="00BA4F3F"/>
    <w:rsid w:val="00BB109C"/>
    <w:rsid w:val="00BB5373"/>
    <w:rsid w:val="00BC0928"/>
    <w:rsid w:val="00BC59EC"/>
    <w:rsid w:val="00BD0E41"/>
    <w:rsid w:val="00BD31EB"/>
    <w:rsid w:val="00BF300C"/>
    <w:rsid w:val="00C02479"/>
    <w:rsid w:val="00C10FC8"/>
    <w:rsid w:val="00C2480B"/>
    <w:rsid w:val="00C35B11"/>
    <w:rsid w:val="00C440C3"/>
    <w:rsid w:val="00C45EE5"/>
    <w:rsid w:val="00C64B76"/>
    <w:rsid w:val="00C66A3E"/>
    <w:rsid w:val="00C70A8D"/>
    <w:rsid w:val="00C84556"/>
    <w:rsid w:val="00C90806"/>
    <w:rsid w:val="00C977C3"/>
    <w:rsid w:val="00CA0EDA"/>
    <w:rsid w:val="00CC1D6E"/>
    <w:rsid w:val="00CE3386"/>
    <w:rsid w:val="00CE5808"/>
    <w:rsid w:val="00CE7023"/>
    <w:rsid w:val="00CE7FF2"/>
    <w:rsid w:val="00D03A68"/>
    <w:rsid w:val="00D0676E"/>
    <w:rsid w:val="00D11DFB"/>
    <w:rsid w:val="00D12CF4"/>
    <w:rsid w:val="00D172BD"/>
    <w:rsid w:val="00D21E49"/>
    <w:rsid w:val="00D35A52"/>
    <w:rsid w:val="00D35A65"/>
    <w:rsid w:val="00D41A6E"/>
    <w:rsid w:val="00D41FC7"/>
    <w:rsid w:val="00D57869"/>
    <w:rsid w:val="00D639E4"/>
    <w:rsid w:val="00D67146"/>
    <w:rsid w:val="00DA2C65"/>
    <w:rsid w:val="00DA4419"/>
    <w:rsid w:val="00DD79C4"/>
    <w:rsid w:val="00DE06D1"/>
    <w:rsid w:val="00DE18B7"/>
    <w:rsid w:val="00DE2CDC"/>
    <w:rsid w:val="00DF2DED"/>
    <w:rsid w:val="00DF36C3"/>
    <w:rsid w:val="00E10A49"/>
    <w:rsid w:val="00E13AB5"/>
    <w:rsid w:val="00E17915"/>
    <w:rsid w:val="00E2028F"/>
    <w:rsid w:val="00E45206"/>
    <w:rsid w:val="00E4699D"/>
    <w:rsid w:val="00E504EF"/>
    <w:rsid w:val="00E56889"/>
    <w:rsid w:val="00E668A6"/>
    <w:rsid w:val="00E718E7"/>
    <w:rsid w:val="00E7536E"/>
    <w:rsid w:val="00E81841"/>
    <w:rsid w:val="00E90F25"/>
    <w:rsid w:val="00E91FD4"/>
    <w:rsid w:val="00EC3B12"/>
    <w:rsid w:val="00ED506C"/>
    <w:rsid w:val="00ED708D"/>
    <w:rsid w:val="00EE2B39"/>
    <w:rsid w:val="00EF5A20"/>
    <w:rsid w:val="00F118F8"/>
    <w:rsid w:val="00F16200"/>
    <w:rsid w:val="00F21F02"/>
    <w:rsid w:val="00F23BFF"/>
    <w:rsid w:val="00F250F6"/>
    <w:rsid w:val="00F30EB3"/>
    <w:rsid w:val="00F354E9"/>
    <w:rsid w:val="00F3712D"/>
    <w:rsid w:val="00F4035E"/>
    <w:rsid w:val="00F54344"/>
    <w:rsid w:val="00F54AB6"/>
    <w:rsid w:val="00F71DE9"/>
    <w:rsid w:val="00F77176"/>
    <w:rsid w:val="00F808F9"/>
    <w:rsid w:val="00F83142"/>
    <w:rsid w:val="00F83E17"/>
    <w:rsid w:val="00F879AA"/>
    <w:rsid w:val="00F87A22"/>
    <w:rsid w:val="00F965B9"/>
    <w:rsid w:val="00FA21D9"/>
    <w:rsid w:val="00FA6722"/>
    <w:rsid w:val="00FC15BF"/>
    <w:rsid w:val="00FC1E6C"/>
    <w:rsid w:val="00FD33E8"/>
    <w:rsid w:val="00FE12D4"/>
    <w:rsid w:val="13C3BE37"/>
    <w:rsid w:val="50C3B3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3C1A02"/>
  <w15:docId w15:val="{FAFB5693-5236-4E6B-AE09-B9B2BDFE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479"/>
    <w:rPr>
      <w:rFonts w:ascii="Arial" w:hAnsi="Arial" w:cs="Arial"/>
      <w:sz w:val="20"/>
      <w:szCs w:val="20"/>
    </w:rPr>
  </w:style>
  <w:style w:type="paragraph" w:styleId="Heading1">
    <w:name w:val="heading 1"/>
    <w:basedOn w:val="Normal"/>
    <w:next w:val="Normal"/>
    <w:link w:val="Heading1Char"/>
    <w:uiPriority w:val="99"/>
    <w:qFormat/>
    <w:rsid w:val="00234519"/>
    <w:pPr>
      <w:keepNext/>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utlineLvl w:val="0"/>
    </w:pPr>
    <w:rPr>
      <w:b/>
      <w:smallCaps/>
      <w:sz w:val="28"/>
      <w:u w:val="single"/>
    </w:rPr>
  </w:style>
  <w:style w:type="paragraph" w:styleId="Heading2">
    <w:name w:val="heading 2"/>
    <w:basedOn w:val="Normal"/>
    <w:next w:val="Normal"/>
    <w:link w:val="Heading2Char"/>
    <w:uiPriority w:val="99"/>
    <w:qFormat/>
    <w:rsid w:val="005F3615"/>
    <w:pPr>
      <w:keepNext/>
      <w:keepLines/>
      <w:spacing w:before="20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9"/>
    <w:qFormat/>
    <w:rsid w:val="00BB109C"/>
    <w:pPr>
      <w:keepNext/>
      <w:keepLines/>
      <w:spacing w:before="200"/>
      <w:outlineLvl w:val="2"/>
    </w:pPr>
    <w:rPr>
      <w:rFonts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C3B1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F3615"/>
    <w:rPr>
      <w:rFonts w:ascii="Cambria" w:hAnsi="Cambria" w:cs="Times New Roman"/>
      <w:b/>
      <w:bCs/>
      <w:color w:val="4F81BD"/>
      <w:sz w:val="26"/>
      <w:szCs w:val="26"/>
      <w:lang w:val="en-US" w:eastAsia="en-US"/>
    </w:rPr>
  </w:style>
  <w:style w:type="character" w:customStyle="1" w:styleId="Heading3Char">
    <w:name w:val="Heading 3 Char"/>
    <w:basedOn w:val="DefaultParagraphFont"/>
    <w:link w:val="Heading3"/>
    <w:uiPriority w:val="99"/>
    <w:locked/>
    <w:rsid w:val="00BB109C"/>
    <w:rPr>
      <w:rFonts w:ascii="Arial" w:hAnsi="Arial" w:cs="Times New Roman"/>
      <w:b/>
      <w:bCs/>
      <w:sz w:val="20"/>
      <w:szCs w:val="20"/>
    </w:rPr>
  </w:style>
  <w:style w:type="paragraph" w:styleId="Caption">
    <w:name w:val="caption"/>
    <w:basedOn w:val="Normal"/>
    <w:next w:val="Normal"/>
    <w:uiPriority w:val="99"/>
    <w:qFormat/>
    <w:rsid w:val="00234519"/>
    <w:pPr>
      <w:keepNext/>
      <w:keepLines/>
      <w:widowControl w:val="0"/>
    </w:pPr>
  </w:style>
  <w:style w:type="paragraph" w:styleId="Header">
    <w:name w:val="header"/>
    <w:basedOn w:val="Normal"/>
    <w:link w:val="HeaderChar"/>
    <w:uiPriority w:val="99"/>
    <w:rsid w:val="00234519"/>
    <w:pPr>
      <w:keepNext/>
      <w:keepLines/>
      <w:widowControl w:val="0"/>
      <w:tabs>
        <w:tab w:val="center" w:pos="4320"/>
        <w:tab w:val="right" w:pos="8640"/>
      </w:tabs>
    </w:pPr>
  </w:style>
  <w:style w:type="character" w:customStyle="1" w:styleId="HeaderChar">
    <w:name w:val="Header Char"/>
    <w:basedOn w:val="DefaultParagraphFont"/>
    <w:link w:val="Header"/>
    <w:uiPriority w:val="99"/>
    <w:locked/>
    <w:rsid w:val="00BF300C"/>
    <w:rPr>
      <w:rFonts w:ascii="Arial" w:hAnsi="Arial" w:cs="Times New Roman"/>
      <w:lang w:val="en-US" w:eastAsia="en-US"/>
    </w:rPr>
  </w:style>
  <w:style w:type="paragraph" w:styleId="Footer">
    <w:name w:val="footer"/>
    <w:basedOn w:val="Normal"/>
    <w:link w:val="FooterChar"/>
    <w:uiPriority w:val="99"/>
    <w:rsid w:val="00234519"/>
    <w:pPr>
      <w:keepNext/>
      <w:keepLines/>
      <w:widowControl w:val="0"/>
      <w:tabs>
        <w:tab w:val="center" w:pos="4320"/>
        <w:tab w:val="right" w:pos="8640"/>
      </w:tabs>
    </w:pPr>
  </w:style>
  <w:style w:type="character" w:customStyle="1" w:styleId="FooterChar">
    <w:name w:val="Footer Char"/>
    <w:basedOn w:val="DefaultParagraphFont"/>
    <w:link w:val="Footer"/>
    <w:uiPriority w:val="99"/>
    <w:locked/>
    <w:rsid w:val="00BF300C"/>
    <w:rPr>
      <w:rFonts w:ascii="Arial" w:hAnsi="Arial" w:cs="Times New Roman"/>
      <w:lang w:val="en-US" w:eastAsia="en-US"/>
    </w:rPr>
  </w:style>
  <w:style w:type="character" w:styleId="PageNumber">
    <w:name w:val="page number"/>
    <w:basedOn w:val="DefaultParagraphFont"/>
    <w:uiPriority w:val="99"/>
    <w:rsid w:val="00234519"/>
    <w:rPr>
      <w:rFonts w:cs="Times New Roman"/>
    </w:rPr>
  </w:style>
  <w:style w:type="paragraph" w:customStyle="1" w:styleId="ResumeBullet">
    <w:name w:val="Resume Bullet"/>
    <w:basedOn w:val="Normal"/>
    <w:uiPriority w:val="99"/>
    <w:rsid w:val="00234519"/>
    <w:pPr>
      <w:widowControl w:val="0"/>
      <w:numPr>
        <w:numId w:val="1"/>
      </w:numPr>
      <w:suppressAutoHyphens/>
    </w:pPr>
  </w:style>
  <w:style w:type="paragraph" w:customStyle="1" w:styleId="Resumesubtitle">
    <w:name w:val="Resume subtitle"/>
    <w:basedOn w:val="Normal"/>
    <w:uiPriority w:val="99"/>
    <w:rsid w:val="00234519"/>
    <w:pPr>
      <w:widowControl w:val="0"/>
      <w:tabs>
        <w:tab w:val="left" w:pos="3240"/>
        <w:tab w:val="left" w:pos="5400"/>
      </w:tabs>
      <w:suppressAutoHyphens/>
      <w:ind w:left="1800"/>
    </w:pPr>
  </w:style>
  <w:style w:type="paragraph" w:styleId="List">
    <w:name w:val="List"/>
    <w:basedOn w:val="Normal"/>
    <w:uiPriority w:val="99"/>
    <w:rsid w:val="00234519"/>
    <w:pPr>
      <w:spacing w:after="120"/>
      <w:jc w:val="both"/>
    </w:pPr>
    <w:rPr>
      <w:rFonts w:ascii="Garamond" w:hAnsi="Garamond"/>
      <w:spacing w:val="-4"/>
      <w:sz w:val="22"/>
    </w:rPr>
  </w:style>
  <w:style w:type="paragraph" w:styleId="List2">
    <w:name w:val="List 2"/>
    <w:basedOn w:val="Normal"/>
    <w:uiPriority w:val="99"/>
    <w:rsid w:val="00234519"/>
    <w:pPr>
      <w:spacing w:line="300" w:lineRule="atLeast"/>
    </w:pPr>
    <w:rPr>
      <w:rFonts w:ascii="Arial Black" w:hAnsi="Arial Black"/>
      <w:spacing w:val="-10"/>
      <w:sz w:val="18"/>
    </w:rPr>
  </w:style>
  <w:style w:type="paragraph" w:styleId="CommentText">
    <w:name w:val="annotation text"/>
    <w:basedOn w:val="Normal"/>
    <w:link w:val="CommentTextChar"/>
    <w:uiPriority w:val="99"/>
    <w:semiHidden/>
    <w:rsid w:val="00234519"/>
    <w:pPr>
      <w:keepLines/>
      <w:spacing w:line="200" w:lineRule="atLeast"/>
    </w:pPr>
    <w:rPr>
      <w:rFonts w:ascii="Garamond" w:hAnsi="Garamond"/>
      <w:spacing w:val="-4"/>
      <w:sz w:val="16"/>
    </w:rPr>
  </w:style>
  <w:style w:type="character" w:customStyle="1" w:styleId="CommentTextChar">
    <w:name w:val="Comment Text Char"/>
    <w:basedOn w:val="DefaultParagraphFont"/>
    <w:link w:val="CommentText"/>
    <w:uiPriority w:val="99"/>
    <w:semiHidden/>
    <w:locked/>
    <w:rsid w:val="00EC3B12"/>
    <w:rPr>
      <w:rFonts w:ascii="Arial" w:hAnsi="Arial" w:cs="Arial"/>
      <w:sz w:val="20"/>
      <w:szCs w:val="20"/>
    </w:rPr>
  </w:style>
  <w:style w:type="paragraph" w:styleId="DocumentMap">
    <w:name w:val="Document Map"/>
    <w:basedOn w:val="Normal"/>
    <w:link w:val="DocumentMapChar"/>
    <w:uiPriority w:val="99"/>
    <w:semiHidden/>
    <w:rsid w:val="00234519"/>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EC3B12"/>
    <w:rPr>
      <w:rFonts w:cs="Arial"/>
      <w:sz w:val="2"/>
    </w:rPr>
  </w:style>
  <w:style w:type="paragraph" w:styleId="BalloonText">
    <w:name w:val="Balloon Text"/>
    <w:basedOn w:val="Normal"/>
    <w:link w:val="BalloonTextChar"/>
    <w:uiPriority w:val="99"/>
    <w:rsid w:val="00BC59EC"/>
    <w:rPr>
      <w:rFonts w:ascii="Tahoma" w:hAnsi="Tahoma" w:cs="Tahoma"/>
      <w:sz w:val="16"/>
      <w:szCs w:val="16"/>
    </w:rPr>
  </w:style>
  <w:style w:type="character" w:customStyle="1" w:styleId="BalloonTextChar">
    <w:name w:val="Balloon Text Char"/>
    <w:basedOn w:val="DefaultParagraphFont"/>
    <w:link w:val="BalloonText"/>
    <w:uiPriority w:val="99"/>
    <w:locked/>
    <w:rsid w:val="00BC59EC"/>
    <w:rPr>
      <w:rFonts w:ascii="Tahoma" w:hAnsi="Tahoma" w:cs="Tahoma"/>
      <w:sz w:val="16"/>
      <w:szCs w:val="16"/>
      <w:lang w:val="en-US" w:eastAsia="en-US"/>
    </w:rPr>
  </w:style>
  <w:style w:type="character" w:styleId="Hyperlink">
    <w:name w:val="Hyperlink"/>
    <w:basedOn w:val="DefaultParagraphFont"/>
    <w:uiPriority w:val="99"/>
    <w:rsid w:val="00F83E17"/>
    <w:rPr>
      <w:rFonts w:cs="Times New Roman"/>
      <w:color w:val="0000FF"/>
      <w:u w:val="single"/>
    </w:rPr>
  </w:style>
  <w:style w:type="table" w:styleId="TableGrid">
    <w:name w:val="Table Grid"/>
    <w:basedOn w:val="TableNormal"/>
    <w:uiPriority w:val="99"/>
    <w:rsid w:val="00F83E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E12D4"/>
    <w:pPr>
      <w:ind w:left="720"/>
      <w:contextualSpacing/>
    </w:pPr>
  </w:style>
  <w:style w:type="paragraph" w:styleId="TOAHeading">
    <w:name w:val="toa heading"/>
    <w:basedOn w:val="Normal"/>
    <w:next w:val="Normal"/>
    <w:uiPriority w:val="99"/>
    <w:rsid w:val="005F3615"/>
    <w:pPr>
      <w:tabs>
        <w:tab w:val="left" w:pos="9000"/>
        <w:tab w:val="right" w:pos="9360"/>
      </w:tabs>
      <w:suppressAutoHyphens/>
      <w:autoSpaceDE w:val="0"/>
      <w:autoSpaceDN w:val="0"/>
    </w:pPr>
    <w:rPr>
      <w:rFonts w:cs="Times New Roman"/>
      <w:sz w:val="18"/>
      <w:szCs w:val="24"/>
    </w:rPr>
  </w:style>
  <w:style w:type="paragraph" w:styleId="BodyText">
    <w:name w:val="Body Text"/>
    <w:basedOn w:val="Normal"/>
    <w:link w:val="BodyTextChar"/>
    <w:uiPriority w:val="99"/>
    <w:rsid w:val="005F3615"/>
    <w:pPr>
      <w:tabs>
        <w:tab w:val="left" w:pos="-720"/>
      </w:tabs>
      <w:suppressAutoHyphens/>
      <w:autoSpaceDE w:val="0"/>
      <w:autoSpaceDN w:val="0"/>
      <w:jc w:val="both"/>
    </w:pPr>
    <w:rPr>
      <w:rFonts w:cs="Times New Roman"/>
      <w:spacing w:val="-2"/>
      <w:lang w:val="en-GB"/>
    </w:rPr>
  </w:style>
  <w:style w:type="character" w:customStyle="1" w:styleId="BodyTextChar">
    <w:name w:val="Body Text Char"/>
    <w:basedOn w:val="DefaultParagraphFont"/>
    <w:link w:val="BodyText"/>
    <w:uiPriority w:val="99"/>
    <w:locked/>
    <w:rsid w:val="005F3615"/>
    <w:rPr>
      <w:rFonts w:ascii="Arial" w:hAnsi="Arial" w:cs="Times New Roman"/>
      <w:spacing w:val="-2"/>
      <w:lang w:val="en-GB" w:eastAsia="en-US"/>
    </w:rPr>
  </w:style>
  <w:style w:type="paragraph" w:styleId="BodyTextIndent">
    <w:name w:val="Body Text Indent"/>
    <w:basedOn w:val="Normal"/>
    <w:link w:val="BodyTextIndentChar"/>
    <w:uiPriority w:val="99"/>
    <w:rsid w:val="005F3615"/>
    <w:pPr>
      <w:autoSpaceDE w:val="0"/>
      <w:autoSpaceDN w:val="0"/>
    </w:pPr>
    <w:rPr>
      <w:rFonts w:cs="Times New Roman"/>
      <w:sz w:val="18"/>
      <w:szCs w:val="24"/>
      <w:lang w:val="en-GB"/>
    </w:rPr>
  </w:style>
  <w:style w:type="character" w:customStyle="1" w:styleId="BodyTextIndentChar">
    <w:name w:val="Body Text Indent Char"/>
    <w:basedOn w:val="DefaultParagraphFont"/>
    <w:link w:val="BodyTextIndent"/>
    <w:uiPriority w:val="99"/>
    <w:locked/>
    <w:rsid w:val="005F3615"/>
    <w:rPr>
      <w:rFonts w:ascii="Arial" w:hAnsi="Arial" w:cs="Times New Roman"/>
      <w:sz w:val="24"/>
      <w:szCs w:val="24"/>
      <w:lang w:val="en-GB" w:eastAsia="en-US"/>
    </w:rPr>
  </w:style>
  <w:style w:type="paragraph" w:styleId="ListBullet2">
    <w:name w:val="List Bullet 2"/>
    <w:basedOn w:val="Normal"/>
    <w:autoRedefine/>
    <w:uiPriority w:val="99"/>
    <w:rsid w:val="005F3615"/>
    <w:pPr>
      <w:autoSpaceDE w:val="0"/>
      <w:autoSpaceDN w:val="0"/>
      <w:ind w:left="357"/>
    </w:pPr>
    <w:rPr>
      <w:rFonts w:cs="Times New Roman"/>
      <w:bCs/>
      <w:sz w:val="18"/>
      <w:szCs w:val="24"/>
      <w:lang w:val="en-GB"/>
    </w:rPr>
  </w:style>
  <w:style w:type="paragraph" w:customStyle="1" w:styleId="nrlist3">
    <w:name w:val="nr list 3"/>
    <w:basedOn w:val="ListBullet2"/>
    <w:uiPriority w:val="99"/>
    <w:rsid w:val="005F3615"/>
    <w:pPr>
      <w:numPr>
        <w:numId w:val="2"/>
      </w:numPr>
    </w:pPr>
    <w:rPr>
      <w:rFonts w:ascii="Times New Roman" w:hAnsi="Times New Roman"/>
      <w:sz w:val="20"/>
    </w:rPr>
  </w:style>
  <w:style w:type="paragraph" w:styleId="BodyText3">
    <w:name w:val="Body Text 3"/>
    <w:basedOn w:val="Normal"/>
    <w:link w:val="BodyText3Char"/>
    <w:uiPriority w:val="99"/>
    <w:rsid w:val="005F3615"/>
    <w:pPr>
      <w:autoSpaceDE w:val="0"/>
      <w:autoSpaceDN w:val="0"/>
    </w:pPr>
    <w:rPr>
      <w:sz w:val="18"/>
      <w:szCs w:val="18"/>
      <w:lang w:val="en-GB"/>
    </w:rPr>
  </w:style>
  <w:style w:type="character" w:customStyle="1" w:styleId="BodyText3Char">
    <w:name w:val="Body Text 3 Char"/>
    <w:basedOn w:val="DefaultParagraphFont"/>
    <w:link w:val="BodyText3"/>
    <w:uiPriority w:val="99"/>
    <w:locked/>
    <w:rsid w:val="005F3615"/>
    <w:rPr>
      <w:rFonts w:ascii="Arial" w:hAnsi="Arial" w:cs="Arial"/>
      <w:sz w:val="18"/>
      <w:szCs w:val="18"/>
      <w:lang w:val="en-GB" w:eastAsia="en-US"/>
    </w:rPr>
  </w:style>
  <w:style w:type="paragraph" w:customStyle="1" w:styleId="Heading41">
    <w:name w:val="Heading 41"/>
    <w:basedOn w:val="BodyText"/>
    <w:next w:val="Normal"/>
    <w:link w:val="heading4Char"/>
    <w:uiPriority w:val="99"/>
    <w:rsid w:val="00C02479"/>
    <w:rPr>
      <w:b/>
    </w:rPr>
  </w:style>
  <w:style w:type="character" w:customStyle="1" w:styleId="heading4Char">
    <w:name w:val="heading 4 Char"/>
    <w:basedOn w:val="BodyTextChar"/>
    <w:link w:val="Heading41"/>
    <w:uiPriority w:val="99"/>
    <w:locked/>
    <w:rsid w:val="00C02479"/>
    <w:rPr>
      <w:rFonts w:ascii="Arial" w:hAnsi="Arial" w:cs="Times New Roman"/>
      <w:b/>
      <w:spacing w:val="-2"/>
      <w:sz w:val="20"/>
      <w:szCs w:val="20"/>
      <w:lang w:val="en-GB" w:eastAsia="en-US"/>
    </w:rPr>
  </w:style>
  <w:style w:type="paragraph" w:styleId="PlainText">
    <w:name w:val="Plain Text"/>
    <w:basedOn w:val="Normal"/>
    <w:link w:val="PlainTextChar"/>
    <w:uiPriority w:val="99"/>
    <w:unhideWhenUsed/>
    <w:rsid w:val="00676FB9"/>
    <w:rPr>
      <w:rFonts w:eastAsiaTheme="minorHAnsi" w:cstheme="minorBidi"/>
      <w:szCs w:val="21"/>
      <w:lang w:val="en-CA"/>
    </w:rPr>
  </w:style>
  <w:style w:type="character" w:customStyle="1" w:styleId="PlainTextChar">
    <w:name w:val="Plain Text Char"/>
    <w:basedOn w:val="DefaultParagraphFont"/>
    <w:link w:val="PlainText"/>
    <w:uiPriority w:val="99"/>
    <w:rsid w:val="00676FB9"/>
    <w:rPr>
      <w:rFonts w:ascii="Arial" w:eastAsiaTheme="minorHAnsi" w:hAnsi="Arial" w:cstheme="minorBidi"/>
      <w:sz w:val="20"/>
      <w:szCs w:val="21"/>
      <w:lang w:val="en-CA"/>
    </w:rPr>
  </w:style>
  <w:style w:type="paragraph" w:styleId="Title">
    <w:name w:val="Title"/>
    <w:basedOn w:val="Normal"/>
    <w:next w:val="Normal"/>
    <w:link w:val="TitleChar"/>
    <w:qFormat/>
    <w:locked/>
    <w:rsid w:val="008B4A4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B4A48"/>
    <w:rPr>
      <w:rFonts w:asciiTheme="majorHAnsi" w:eastAsiaTheme="majorEastAsia" w:hAnsiTheme="majorHAnsi" w:cstheme="majorBidi"/>
      <w:color w:val="17365D" w:themeColor="text2" w:themeShade="BF"/>
      <w:spacing w:val="5"/>
      <w:kern w:val="28"/>
      <w:sz w:val="52"/>
      <w:szCs w:val="52"/>
    </w:rPr>
  </w:style>
  <w:style w:type="numbering" w:customStyle="1" w:styleId="SubsequentBulletedSymbolsymbolLeft0cmHanging063cm">
    <w:name w:val="Subsequent Bulleted Symbol (symbol) Left:  0 cm Hanging:  0.63 cm"/>
    <w:basedOn w:val="NoList"/>
    <w:rsid w:val="00290A6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334486">
      <w:bodyDiv w:val="1"/>
      <w:marLeft w:val="0"/>
      <w:marRight w:val="0"/>
      <w:marTop w:val="0"/>
      <w:marBottom w:val="0"/>
      <w:divBdr>
        <w:top w:val="none" w:sz="0" w:space="0" w:color="auto"/>
        <w:left w:val="none" w:sz="0" w:space="0" w:color="auto"/>
        <w:bottom w:val="none" w:sz="0" w:space="0" w:color="auto"/>
        <w:right w:val="none" w:sz="0" w:space="0" w:color="auto"/>
      </w:divBdr>
      <w:divsChild>
        <w:div w:id="1078399755">
          <w:marLeft w:val="0"/>
          <w:marRight w:val="0"/>
          <w:marTop w:val="0"/>
          <w:marBottom w:val="0"/>
          <w:divBdr>
            <w:top w:val="none" w:sz="0" w:space="0" w:color="auto"/>
            <w:left w:val="none" w:sz="0" w:space="0" w:color="auto"/>
            <w:bottom w:val="none" w:sz="0" w:space="0" w:color="auto"/>
            <w:right w:val="none" w:sz="0" w:space="0" w:color="auto"/>
          </w:divBdr>
          <w:divsChild>
            <w:div w:id="753744171">
              <w:marLeft w:val="0"/>
              <w:marRight w:val="0"/>
              <w:marTop w:val="0"/>
              <w:marBottom w:val="0"/>
              <w:divBdr>
                <w:top w:val="none" w:sz="0" w:space="0" w:color="auto"/>
                <w:left w:val="none" w:sz="0" w:space="0" w:color="auto"/>
                <w:bottom w:val="none" w:sz="0" w:space="0" w:color="auto"/>
                <w:right w:val="none" w:sz="0" w:space="0" w:color="auto"/>
              </w:divBdr>
              <w:divsChild>
                <w:div w:id="556742991">
                  <w:marLeft w:val="0"/>
                  <w:marRight w:val="0"/>
                  <w:marTop w:val="0"/>
                  <w:marBottom w:val="0"/>
                  <w:divBdr>
                    <w:top w:val="none" w:sz="0" w:space="0" w:color="auto"/>
                    <w:left w:val="none" w:sz="0" w:space="0" w:color="auto"/>
                    <w:bottom w:val="none" w:sz="0" w:space="0" w:color="auto"/>
                    <w:right w:val="none" w:sz="0" w:space="0" w:color="auto"/>
                  </w:divBdr>
                  <w:divsChild>
                    <w:div w:id="574165858">
                      <w:marLeft w:val="0"/>
                      <w:marRight w:val="0"/>
                      <w:marTop w:val="0"/>
                      <w:marBottom w:val="0"/>
                      <w:divBdr>
                        <w:top w:val="none" w:sz="0" w:space="0" w:color="auto"/>
                        <w:left w:val="none" w:sz="0" w:space="0" w:color="auto"/>
                        <w:bottom w:val="none" w:sz="0" w:space="0" w:color="auto"/>
                        <w:right w:val="none" w:sz="0" w:space="0" w:color="auto"/>
                      </w:divBdr>
                      <w:divsChild>
                        <w:div w:id="630867697">
                          <w:marLeft w:val="0"/>
                          <w:marRight w:val="0"/>
                          <w:marTop w:val="0"/>
                          <w:marBottom w:val="0"/>
                          <w:divBdr>
                            <w:top w:val="none" w:sz="0" w:space="0" w:color="auto"/>
                            <w:left w:val="none" w:sz="0" w:space="0" w:color="auto"/>
                            <w:bottom w:val="none" w:sz="0" w:space="0" w:color="auto"/>
                            <w:right w:val="none" w:sz="0" w:space="0" w:color="auto"/>
                          </w:divBdr>
                          <w:divsChild>
                            <w:div w:id="507333088">
                              <w:marLeft w:val="0"/>
                              <w:marRight w:val="0"/>
                              <w:marTop w:val="0"/>
                              <w:marBottom w:val="0"/>
                              <w:divBdr>
                                <w:top w:val="none" w:sz="0" w:space="0" w:color="auto"/>
                                <w:left w:val="none" w:sz="0" w:space="0" w:color="auto"/>
                                <w:bottom w:val="none" w:sz="0" w:space="0" w:color="auto"/>
                                <w:right w:val="none" w:sz="0" w:space="0" w:color="auto"/>
                              </w:divBdr>
                              <w:divsChild>
                                <w:div w:id="14426682">
                                  <w:marLeft w:val="0"/>
                                  <w:marRight w:val="0"/>
                                  <w:marTop w:val="0"/>
                                  <w:marBottom w:val="0"/>
                                  <w:divBdr>
                                    <w:top w:val="none" w:sz="0" w:space="0" w:color="auto"/>
                                    <w:left w:val="none" w:sz="0" w:space="0" w:color="auto"/>
                                    <w:bottom w:val="none" w:sz="0" w:space="0" w:color="auto"/>
                                    <w:right w:val="none" w:sz="0" w:space="0" w:color="auto"/>
                                  </w:divBdr>
                                  <w:divsChild>
                                    <w:div w:id="1747218490">
                                      <w:marLeft w:val="0"/>
                                      <w:marRight w:val="0"/>
                                      <w:marTop w:val="0"/>
                                      <w:marBottom w:val="0"/>
                                      <w:divBdr>
                                        <w:top w:val="none" w:sz="0" w:space="0" w:color="auto"/>
                                        <w:left w:val="none" w:sz="0" w:space="0" w:color="auto"/>
                                        <w:bottom w:val="none" w:sz="0" w:space="0" w:color="auto"/>
                                        <w:right w:val="none" w:sz="0" w:space="0" w:color="auto"/>
                                      </w:divBdr>
                                      <w:divsChild>
                                        <w:div w:id="1028260553">
                                          <w:marLeft w:val="0"/>
                                          <w:marRight w:val="0"/>
                                          <w:marTop w:val="0"/>
                                          <w:marBottom w:val="0"/>
                                          <w:divBdr>
                                            <w:top w:val="none" w:sz="0" w:space="0" w:color="auto"/>
                                            <w:left w:val="none" w:sz="0" w:space="0" w:color="auto"/>
                                            <w:bottom w:val="none" w:sz="0" w:space="0" w:color="auto"/>
                                            <w:right w:val="none" w:sz="0" w:space="0" w:color="auto"/>
                                          </w:divBdr>
                                          <w:divsChild>
                                            <w:div w:id="152463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927382">
      <w:bodyDiv w:val="1"/>
      <w:marLeft w:val="0"/>
      <w:marRight w:val="0"/>
      <w:marTop w:val="0"/>
      <w:marBottom w:val="0"/>
      <w:divBdr>
        <w:top w:val="none" w:sz="0" w:space="0" w:color="auto"/>
        <w:left w:val="none" w:sz="0" w:space="0" w:color="auto"/>
        <w:bottom w:val="none" w:sz="0" w:space="0" w:color="auto"/>
        <w:right w:val="none" w:sz="0" w:space="0" w:color="auto"/>
      </w:divBdr>
    </w:div>
    <w:div w:id="1554466000">
      <w:marLeft w:val="0"/>
      <w:marRight w:val="0"/>
      <w:marTop w:val="0"/>
      <w:marBottom w:val="0"/>
      <w:divBdr>
        <w:top w:val="none" w:sz="0" w:space="0" w:color="auto"/>
        <w:left w:val="none" w:sz="0" w:space="0" w:color="auto"/>
        <w:bottom w:val="none" w:sz="0" w:space="0" w:color="auto"/>
        <w:right w:val="none" w:sz="0" w:space="0" w:color="auto"/>
      </w:divBdr>
    </w:div>
    <w:div w:id="1554466001">
      <w:marLeft w:val="0"/>
      <w:marRight w:val="0"/>
      <w:marTop w:val="0"/>
      <w:marBottom w:val="0"/>
      <w:divBdr>
        <w:top w:val="none" w:sz="0" w:space="0" w:color="auto"/>
        <w:left w:val="none" w:sz="0" w:space="0" w:color="auto"/>
        <w:bottom w:val="none" w:sz="0" w:space="0" w:color="auto"/>
        <w:right w:val="none" w:sz="0" w:space="0" w:color="auto"/>
      </w:divBdr>
    </w:div>
    <w:div w:id="1627199856">
      <w:bodyDiv w:val="1"/>
      <w:marLeft w:val="0"/>
      <w:marRight w:val="0"/>
      <w:marTop w:val="0"/>
      <w:marBottom w:val="0"/>
      <w:divBdr>
        <w:top w:val="none" w:sz="0" w:space="0" w:color="auto"/>
        <w:left w:val="none" w:sz="0" w:space="0" w:color="auto"/>
        <w:bottom w:val="none" w:sz="0" w:space="0" w:color="auto"/>
        <w:right w:val="none" w:sz="0" w:space="0" w:color="auto"/>
      </w:divBdr>
      <w:divsChild>
        <w:div w:id="803277040">
          <w:marLeft w:val="0"/>
          <w:marRight w:val="0"/>
          <w:marTop w:val="0"/>
          <w:marBottom w:val="0"/>
          <w:divBdr>
            <w:top w:val="none" w:sz="0" w:space="0" w:color="auto"/>
            <w:left w:val="none" w:sz="0" w:space="0" w:color="auto"/>
            <w:bottom w:val="none" w:sz="0" w:space="0" w:color="auto"/>
            <w:right w:val="none" w:sz="0" w:space="0" w:color="auto"/>
          </w:divBdr>
          <w:divsChild>
            <w:div w:id="1814633792">
              <w:marLeft w:val="0"/>
              <w:marRight w:val="0"/>
              <w:marTop w:val="0"/>
              <w:marBottom w:val="0"/>
              <w:divBdr>
                <w:top w:val="none" w:sz="0" w:space="0" w:color="auto"/>
                <w:left w:val="none" w:sz="0" w:space="0" w:color="auto"/>
                <w:bottom w:val="none" w:sz="0" w:space="0" w:color="auto"/>
                <w:right w:val="none" w:sz="0" w:space="0" w:color="auto"/>
              </w:divBdr>
              <w:divsChild>
                <w:div w:id="2129662373">
                  <w:marLeft w:val="0"/>
                  <w:marRight w:val="0"/>
                  <w:marTop w:val="0"/>
                  <w:marBottom w:val="0"/>
                  <w:divBdr>
                    <w:top w:val="none" w:sz="0" w:space="0" w:color="auto"/>
                    <w:left w:val="none" w:sz="0" w:space="0" w:color="auto"/>
                    <w:bottom w:val="none" w:sz="0" w:space="0" w:color="auto"/>
                    <w:right w:val="none" w:sz="0" w:space="0" w:color="auto"/>
                  </w:divBdr>
                  <w:divsChild>
                    <w:div w:id="1815441869">
                      <w:marLeft w:val="0"/>
                      <w:marRight w:val="0"/>
                      <w:marTop w:val="0"/>
                      <w:marBottom w:val="0"/>
                      <w:divBdr>
                        <w:top w:val="none" w:sz="0" w:space="0" w:color="auto"/>
                        <w:left w:val="none" w:sz="0" w:space="0" w:color="auto"/>
                        <w:bottom w:val="none" w:sz="0" w:space="0" w:color="auto"/>
                        <w:right w:val="none" w:sz="0" w:space="0" w:color="auto"/>
                      </w:divBdr>
                      <w:divsChild>
                        <w:div w:id="1255436359">
                          <w:marLeft w:val="0"/>
                          <w:marRight w:val="0"/>
                          <w:marTop w:val="0"/>
                          <w:marBottom w:val="0"/>
                          <w:divBdr>
                            <w:top w:val="none" w:sz="0" w:space="0" w:color="auto"/>
                            <w:left w:val="none" w:sz="0" w:space="0" w:color="auto"/>
                            <w:bottom w:val="none" w:sz="0" w:space="0" w:color="auto"/>
                            <w:right w:val="none" w:sz="0" w:space="0" w:color="auto"/>
                          </w:divBdr>
                          <w:divsChild>
                            <w:div w:id="44912881">
                              <w:marLeft w:val="0"/>
                              <w:marRight w:val="0"/>
                              <w:marTop w:val="0"/>
                              <w:marBottom w:val="0"/>
                              <w:divBdr>
                                <w:top w:val="none" w:sz="0" w:space="0" w:color="auto"/>
                                <w:left w:val="none" w:sz="0" w:space="0" w:color="auto"/>
                                <w:bottom w:val="none" w:sz="0" w:space="0" w:color="auto"/>
                                <w:right w:val="none" w:sz="0" w:space="0" w:color="auto"/>
                              </w:divBdr>
                              <w:divsChild>
                                <w:div w:id="793524838">
                                  <w:marLeft w:val="0"/>
                                  <w:marRight w:val="0"/>
                                  <w:marTop w:val="0"/>
                                  <w:marBottom w:val="0"/>
                                  <w:divBdr>
                                    <w:top w:val="none" w:sz="0" w:space="0" w:color="auto"/>
                                    <w:left w:val="none" w:sz="0" w:space="0" w:color="auto"/>
                                    <w:bottom w:val="none" w:sz="0" w:space="0" w:color="auto"/>
                                    <w:right w:val="none" w:sz="0" w:space="0" w:color="auto"/>
                                  </w:divBdr>
                                  <w:divsChild>
                                    <w:div w:id="388112751">
                                      <w:marLeft w:val="0"/>
                                      <w:marRight w:val="0"/>
                                      <w:marTop w:val="0"/>
                                      <w:marBottom w:val="0"/>
                                      <w:divBdr>
                                        <w:top w:val="none" w:sz="0" w:space="0" w:color="auto"/>
                                        <w:left w:val="none" w:sz="0" w:space="0" w:color="auto"/>
                                        <w:bottom w:val="none" w:sz="0" w:space="0" w:color="auto"/>
                                        <w:right w:val="none" w:sz="0" w:space="0" w:color="auto"/>
                                      </w:divBdr>
                                      <w:divsChild>
                                        <w:div w:id="1420979251">
                                          <w:marLeft w:val="0"/>
                                          <w:marRight w:val="0"/>
                                          <w:marTop w:val="0"/>
                                          <w:marBottom w:val="0"/>
                                          <w:divBdr>
                                            <w:top w:val="none" w:sz="0" w:space="0" w:color="auto"/>
                                            <w:left w:val="none" w:sz="0" w:space="0" w:color="auto"/>
                                            <w:bottom w:val="none" w:sz="0" w:space="0" w:color="auto"/>
                                            <w:right w:val="none" w:sz="0" w:space="0" w:color="auto"/>
                                          </w:divBdr>
                                          <w:divsChild>
                                            <w:div w:id="50105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Carla.Cook@CcubedDI.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1D307-BA9F-4E25-93D2-823BF4E0F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2705</Words>
  <Characters>15422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Neil Roberts Resume</vt:lpstr>
    </vt:vector>
  </TitlesOfParts>
  <Company>C Cubed Information Services Inc.</Company>
  <LinksUpToDate>false</LinksUpToDate>
  <CharactersWithSpaces>18091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Neil Roberts Resume</dc:title>
  <dc:creator>Carla Cook</dc:creator>
  <cp:lastModifiedBy>Carla Cook (Contractor)</cp:lastModifiedBy>
  <cp:revision>2</cp:revision>
  <cp:lastPrinted>2017-10-07T18:01:00Z</cp:lastPrinted>
  <dcterms:created xsi:type="dcterms:W3CDTF">2019-09-30T23:31:00Z</dcterms:created>
  <dcterms:modified xsi:type="dcterms:W3CDTF">2019-09-30T23:31:00Z</dcterms:modified>
</cp:coreProperties>
</file>